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4F08B0" w14:textId="1F1B697C" w:rsidR="00237AA8" w:rsidRDefault="00237AA8" w:rsidP="00D9475F">
      <w:pPr>
        <w:widowControl w:val="0"/>
        <w:jc w:val="right"/>
        <w:rPr>
          <w:rFonts w:ascii="Arial" w:eastAsia="Arial" w:hAnsi="Arial" w:cs="Arial"/>
          <w:sz w:val="30"/>
          <w:szCs w:val="30"/>
        </w:rPr>
      </w:pPr>
    </w:p>
    <w:p w14:paraId="342EE26A" w14:textId="6F7F5795" w:rsidR="00814015" w:rsidRDefault="00F14B98">
      <w:pPr>
        <w:widowControl w:val="0"/>
        <w:jc w:val="right"/>
        <w:rPr>
          <w:rFonts w:ascii="Arial" w:eastAsia="Arial" w:hAnsi="Arial" w:cs="Arial"/>
          <w:sz w:val="28"/>
          <w:szCs w:val="28"/>
        </w:rPr>
      </w:pPr>
      <w:r>
        <w:rPr>
          <w:rFonts w:ascii="Arial" w:eastAsia="Arial" w:hAnsi="Arial" w:cs="Arial"/>
          <w:noProof/>
          <w:sz w:val="30"/>
          <w:szCs w:val="30"/>
        </w:rPr>
        <w:drawing>
          <wp:inline distT="0" distB="0" distL="0" distR="0" wp14:anchorId="034FEC57" wp14:editId="2C2A66CD">
            <wp:extent cx="3050278" cy="1028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3061334" cy="1032429"/>
                    </a:xfrm>
                    <a:prstGeom prst="rect">
                      <a:avLst/>
                    </a:prstGeom>
                  </pic:spPr>
                </pic:pic>
              </a:graphicData>
            </a:graphic>
          </wp:inline>
        </w:drawing>
      </w:r>
    </w:p>
    <w:p w14:paraId="1E85F4AF" w14:textId="77777777" w:rsidR="00F14B98" w:rsidRDefault="00F14B98">
      <w:pPr>
        <w:widowControl w:val="0"/>
        <w:jc w:val="right"/>
        <w:rPr>
          <w:rFonts w:ascii="Arial" w:eastAsia="Arial" w:hAnsi="Arial" w:cs="Arial"/>
          <w:sz w:val="28"/>
          <w:szCs w:val="28"/>
        </w:rPr>
      </w:pPr>
    </w:p>
    <w:p w14:paraId="0A0CECA8" w14:textId="0A4F47E6" w:rsidR="00237AA8" w:rsidRPr="00733CA4" w:rsidRDefault="00383C42">
      <w:pPr>
        <w:widowControl w:val="0"/>
        <w:jc w:val="right"/>
        <w:rPr>
          <w:rFonts w:ascii="Arial" w:eastAsia="Arial" w:hAnsi="Arial" w:cs="Arial"/>
          <w:sz w:val="28"/>
          <w:szCs w:val="28"/>
        </w:rPr>
      </w:pPr>
      <w:r w:rsidRPr="00733CA4">
        <w:rPr>
          <w:rFonts w:ascii="Arial" w:eastAsia="Arial" w:hAnsi="Arial" w:cs="Arial"/>
          <w:sz w:val="28"/>
          <w:szCs w:val="28"/>
        </w:rPr>
        <w:t xml:space="preserve">PRESS CONTACT: </w:t>
      </w:r>
      <w:r w:rsidR="005636B6">
        <w:rPr>
          <w:rFonts w:ascii="Arial" w:eastAsia="Arial" w:hAnsi="Arial" w:cs="Arial"/>
          <w:sz w:val="28"/>
          <w:szCs w:val="28"/>
        </w:rPr>
        <w:t xml:space="preserve">Claire </w:t>
      </w:r>
      <w:proofErr w:type="spellStart"/>
      <w:r w:rsidR="005636B6">
        <w:rPr>
          <w:rFonts w:ascii="Arial" w:eastAsia="Arial" w:hAnsi="Arial" w:cs="Arial"/>
          <w:sz w:val="28"/>
          <w:szCs w:val="28"/>
        </w:rPr>
        <w:t>Sambolino</w:t>
      </w:r>
      <w:proofErr w:type="spellEnd"/>
    </w:p>
    <w:p w14:paraId="2CDF9CA9" w14:textId="65B8A8A4" w:rsidR="00237AA8" w:rsidRPr="00733CA4" w:rsidRDefault="005636B6">
      <w:pPr>
        <w:widowControl w:val="0"/>
        <w:jc w:val="right"/>
        <w:rPr>
          <w:rFonts w:ascii="Arial" w:eastAsia="Arial" w:hAnsi="Arial" w:cs="Arial"/>
          <w:sz w:val="28"/>
          <w:szCs w:val="28"/>
        </w:rPr>
      </w:pPr>
      <w:r>
        <w:rPr>
          <w:rFonts w:ascii="Arial" w:eastAsia="Arial" w:hAnsi="Arial" w:cs="Arial"/>
          <w:sz w:val="28"/>
          <w:szCs w:val="28"/>
        </w:rPr>
        <w:t>com</w:t>
      </w:r>
      <w:r w:rsidR="00CB24E9">
        <w:rPr>
          <w:rFonts w:ascii="Arial" w:eastAsia="Arial" w:hAnsi="Arial" w:cs="Arial"/>
          <w:sz w:val="28"/>
          <w:szCs w:val="28"/>
        </w:rPr>
        <w:t>m</w:t>
      </w:r>
      <w:r>
        <w:rPr>
          <w:rFonts w:ascii="Arial" w:eastAsia="Arial" w:hAnsi="Arial" w:cs="Arial"/>
          <w:sz w:val="28"/>
          <w:szCs w:val="28"/>
        </w:rPr>
        <w:t>unications</w:t>
      </w:r>
      <w:r w:rsidR="00E30F6D">
        <w:rPr>
          <w:rFonts w:ascii="Arial" w:eastAsia="Arial" w:hAnsi="Arial" w:cs="Arial"/>
          <w:sz w:val="28"/>
          <w:szCs w:val="28"/>
        </w:rPr>
        <w:t>@bant.org</w:t>
      </w:r>
      <w:r>
        <w:rPr>
          <w:rFonts w:ascii="Arial" w:eastAsia="Arial" w:hAnsi="Arial" w:cs="Arial"/>
          <w:sz w:val="28"/>
          <w:szCs w:val="28"/>
        </w:rPr>
        <w:t>.uk</w:t>
      </w:r>
    </w:p>
    <w:p w14:paraId="1989CFA3" w14:textId="17D1F46B" w:rsidR="00A73DE6" w:rsidRDefault="00A73DE6" w:rsidP="00CB24E9">
      <w:pPr>
        <w:widowControl w:val="0"/>
        <w:jc w:val="center"/>
        <w:rPr>
          <w:rFonts w:ascii="Arial" w:eastAsia="Arial" w:hAnsi="Arial" w:cs="Arial"/>
          <w:sz w:val="28"/>
          <w:szCs w:val="28"/>
        </w:rPr>
      </w:pPr>
    </w:p>
    <w:p w14:paraId="56EF590C" w14:textId="77777777" w:rsidR="004A5142" w:rsidRPr="00A73DE6" w:rsidRDefault="004A5142" w:rsidP="00A73DE6">
      <w:pPr>
        <w:widowControl w:val="0"/>
        <w:jc w:val="right"/>
        <w:rPr>
          <w:rFonts w:ascii="Arial" w:eastAsia="Arial" w:hAnsi="Arial" w:cs="Arial"/>
          <w:sz w:val="30"/>
          <w:szCs w:val="30"/>
        </w:rPr>
      </w:pPr>
    </w:p>
    <w:p w14:paraId="2188810A" w14:textId="1408A4E9" w:rsidR="00814015" w:rsidRPr="00F14B98" w:rsidRDefault="00101AE6" w:rsidP="00F14B98">
      <w:pPr>
        <w:widowControl w:val="0"/>
        <w:spacing w:after="240"/>
        <w:ind w:left="-284" w:right="-330"/>
        <w:jc w:val="both"/>
        <w:rPr>
          <w:rFonts w:ascii="Arial" w:eastAsia="Arial" w:hAnsi="Arial" w:cs="Arial"/>
          <w:b/>
          <w:sz w:val="40"/>
          <w:szCs w:val="40"/>
        </w:rPr>
      </w:pPr>
      <w:r>
        <w:rPr>
          <w:rFonts w:ascii="Arial" w:eastAsia="Arial" w:hAnsi="Arial" w:cs="Arial"/>
          <w:b/>
          <w:sz w:val="40"/>
          <w:szCs w:val="40"/>
        </w:rPr>
        <w:t xml:space="preserve">BANT launches </w:t>
      </w:r>
      <w:r w:rsidR="00ED3F44">
        <w:rPr>
          <w:rFonts w:ascii="Arial" w:eastAsia="Arial" w:hAnsi="Arial" w:cs="Arial"/>
          <w:b/>
          <w:sz w:val="40"/>
          <w:szCs w:val="40"/>
        </w:rPr>
        <w:t>its</w:t>
      </w:r>
      <w:r>
        <w:rPr>
          <w:rFonts w:ascii="Arial" w:eastAsia="Arial" w:hAnsi="Arial" w:cs="Arial"/>
          <w:b/>
          <w:sz w:val="40"/>
          <w:szCs w:val="40"/>
        </w:rPr>
        <w:t xml:space="preserve"> NEW </w:t>
      </w:r>
      <w:r w:rsidR="00CF6E2A">
        <w:rPr>
          <w:rFonts w:ascii="Arial" w:eastAsia="Arial" w:hAnsi="Arial" w:cs="Arial"/>
          <w:b/>
          <w:sz w:val="40"/>
          <w:szCs w:val="40"/>
        </w:rPr>
        <w:t>“</w:t>
      </w:r>
      <w:r>
        <w:rPr>
          <w:rFonts w:ascii="Arial" w:eastAsia="Arial" w:hAnsi="Arial" w:cs="Arial"/>
          <w:b/>
          <w:sz w:val="40"/>
          <w:szCs w:val="40"/>
        </w:rPr>
        <w:t>Food for</w:t>
      </w:r>
      <w:r w:rsidR="00ED3F44">
        <w:rPr>
          <w:rFonts w:ascii="Arial" w:eastAsia="Arial" w:hAnsi="Arial" w:cs="Arial"/>
          <w:b/>
          <w:sz w:val="40"/>
          <w:szCs w:val="40"/>
        </w:rPr>
        <w:t xml:space="preserve"> your</w:t>
      </w:r>
      <w:r>
        <w:rPr>
          <w:rFonts w:ascii="Arial" w:eastAsia="Arial" w:hAnsi="Arial" w:cs="Arial"/>
          <w:b/>
          <w:sz w:val="40"/>
          <w:szCs w:val="40"/>
        </w:rPr>
        <w:t xml:space="preserve"> Health</w:t>
      </w:r>
      <w:r w:rsidR="00CF6E2A">
        <w:rPr>
          <w:rFonts w:ascii="Arial" w:eastAsia="Arial" w:hAnsi="Arial" w:cs="Arial"/>
          <w:b/>
          <w:sz w:val="40"/>
          <w:szCs w:val="40"/>
        </w:rPr>
        <w:t>”</w:t>
      </w:r>
      <w:r>
        <w:rPr>
          <w:rFonts w:ascii="Arial" w:eastAsia="Arial" w:hAnsi="Arial" w:cs="Arial"/>
          <w:b/>
          <w:sz w:val="40"/>
          <w:szCs w:val="40"/>
        </w:rPr>
        <w:t xml:space="preserve"> Campaign to target </w:t>
      </w:r>
      <w:r w:rsidR="00ED3F44">
        <w:rPr>
          <w:rFonts w:ascii="Arial" w:eastAsia="Arial" w:hAnsi="Arial" w:cs="Arial"/>
          <w:b/>
          <w:sz w:val="40"/>
          <w:szCs w:val="40"/>
        </w:rPr>
        <w:t>the rise in diet-induced m</w:t>
      </w:r>
      <w:r>
        <w:rPr>
          <w:rFonts w:ascii="Arial" w:eastAsia="Arial" w:hAnsi="Arial" w:cs="Arial"/>
          <w:b/>
          <w:sz w:val="40"/>
          <w:szCs w:val="40"/>
        </w:rPr>
        <w:t>etabolic</w:t>
      </w:r>
      <w:r w:rsidR="00ED3F44">
        <w:rPr>
          <w:rFonts w:ascii="Arial" w:eastAsia="Arial" w:hAnsi="Arial" w:cs="Arial"/>
          <w:b/>
          <w:sz w:val="40"/>
          <w:szCs w:val="40"/>
        </w:rPr>
        <w:t xml:space="preserve"> illness.</w:t>
      </w:r>
      <w:r>
        <w:rPr>
          <w:rFonts w:ascii="Arial" w:eastAsia="Arial" w:hAnsi="Arial" w:cs="Arial"/>
          <w:b/>
          <w:sz w:val="40"/>
          <w:szCs w:val="40"/>
        </w:rPr>
        <w:t xml:space="preserve"> </w:t>
      </w:r>
    </w:p>
    <w:p w14:paraId="70A0F000" w14:textId="6847B21A" w:rsidR="0052452D" w:rsidRDefault="00AE5110" w:rsidP="00101AE6">
      <w:pPr>
        <w:widowControl w:val="0"/>
        <w:spacing w:after="240"/>
        <w:ind w:left="-284" w:right="-330"/>
        <w:jc w:val="both"/>
        <w:rPr>
          <w:rFonts w:ascii="Arial" w:eastAsia="Arial" w:hAnsi="Arial" w:cs="Arial"/>
        </w:rPr>
      </w:pPr>
      <w:r>
        <w:rPr>
          <w:rFonts w:ascii="Arial" w:eastAsia="Arial" w:hAnsi="Arial" w:cs="Arial"/>
        </w:rPr>
        <w:t>“</w:t>
      </w:r>
      <w:r w:rsidRPr="0078054C">
        <w:rPr>
          <w:rFonts w:ascii="Arial" w:eastAsia="Arial" w:hAnsi="Arial" w:cs="Arial"/>
          <w:i/>
          <w:iCs/>
        </w:rPr>
        <w:t xml:space="preserve">Never before have our food choices been so important </w:t>
      </w:r>
      <w:r w:rsidR="008046D1" w:rsidRPr="0078054C">
        <w:rPr>
          <w:rFonts w:ascii="Arial" w:eastAsia="Arial" w:hAnsi="Arial" w:cs="Arial"/>
          <w:i/>
          <w:iCs/>
        </w:rPr>
        <w:t xml:space="preserve">for </w:t>
      </w:r>
      <w:r w:rsidRPr="0078054C">
        <w:rPr>
          <w:rFonts w:ascii="Arial" w:eastAsia="Arial" w:hAnsi="Arial" w:cs="Arial"/>
          <w:i/>
          <w:iCs/>
        </w:rPr>
        <w:t>our health and wellbeing</w:t>
      </w:r>
      <w:r>
        <w:rPr>
          <w:rFonts w:ascii="Arial" w:eastAsia="Arial" w:hAnsi="Arial" w:cs="Arial"/>
        </w:rPr>
        <w:t>” is the strapline of the new BANT campaign “Food for your Health</w:t>
      </w:r>
      <w:r w:rsidR="00656AAD">
        <w:rPr>
          <w:rFonts w:ascii="Arial" w:eastAsia="Arial" w:hAnsi="Arial" w:cs="Arial"/>
        </w:rPr>
        <w:t>”</w:t>
      </w:r>
      <w:r>
        <w:rPr>
          <w:rFonts w:ascii="Arial" w:eastAsia="Arial" w:hAnsi="Arial" w:cs="Arial"/>
        </w:rPr>
        <w:t xml:space="preserve"> launching </w:t>
      </w:r>
      <w:r w:rsidR="00C230F6">
        <w:rPr>
          <w:rFonts w:ascii="Arial" w:eastAsia="Arial" w:hAnsi="Arial" w:cs="Arial"/>
        </w:rPr>
        <w:t xml:space="preserve">on the 22nd of </w:t>
      </w:r>
      <w:r>
        <w:rPr>
          <w:rFonts w:ascii="Arial" w:eastAsia="Arial" w:hAnsi="Arial" w:cs="Arial"/>
        </w:rPr>
        <w:t xml:space="preserve">February 2021. The campaign </w:t>
      </w:r>
      <w:r w:rsidR="00656AAD">
        <w:rPr>
          <w:rFonts w:ascii="Arial" w:eastAsia="Arial" w:hAnsi="Arial" w:cs="Arial"/>
        </w:rPr>
        <w:t>is being</w:t>
      </w:r>
      <w:r>
        <w:rPr>
          <w:rFonts w:ascii="Arial" w:eastAsia="Arial" w:hAnsi="Arial" w:cs="Arial"/>
        </w:rPr>
        <w:t xml:space="preserve"> launched to address the </w:t>
      </w:r>
      <w:r w:rsidR="00CC2A3E">
        <w:rPr>
          <w:rFonts w:ascii="Arial" w:eastAsia="Arial" w:hAnsi="Arial" w:cs="Arial"/>
        </w:rPr>
        <w:t>worsening</w:t>
      </w:r>
      <w:r>
        <w:rPr>
          <w:rFonts w:ascii="Arial" w:eastAsia="Arial" w:hAnsi="Arial" w:cs="Arial"/>
        </w:rPr>
        <w:t xml:space="preserve"> obesity crisis</w:t>
      </w:r>
      <w:r w:rsidR="000C50B1">
        <w:rPr>
          <w:rFonts w:ascii="Arial" w:eastAsia="Arial" w:hAnsi="Arial" w:cs="Arial"/>
        </w:rPr>
        <w:t>,</w:t>
      </w:r>
      <w:r>
        <w:rPr>
          <w:rFonts w:ascii="Arial" w:eastAsia="Arial" w:hAnsi="Arial" w:cs="Arial"/>
        </w:rPr>
        <w:t xml:space="preserve"> w</w:t>
      </w:r>
      <w:r w:rsidR="00D4245D">
        <w:rPr>
          <w:rFonts w:ascii="Arial" w:eastAsia="Arial" w:hAnsi="Arial" w:cs="Arial"/>
        </w:rPr>
        <w:t>ith</w:t>
      </w:r>
      <w:r w:rsidR="00656AAD">
        <w:rPr>
          <w:rFonts w:ascii="Arial" w:eastAsia="Arial" w:hAnsi="Arial" w:cs="Arial"/>
        </w:rPr>
        <w:t xml:space="preserve"> </w:t>
      </w:r>
      <w:r w:rsidR="00656AAD" w:rsidRPr="00656AAD">
        <w:rPr>
          <w:rFonts w:ascii="Arial" w:eastAsia="Arial" w:hAnsi="Arial" w:cs="Arial"/>
        </w:rPr>
        <w:t>62% of the UK population overweight</w:t>
      </w:r>
      <w:r w:rsidR="00656AAD">
        <w:rPr>
          <w:rFonts w:ascii="Arial" w:eastAsia="Arial" w:hAnsi="Arial" w:cs="Arial"/>
        </w:rPr>
        <w:t xml:space="preserve"> and 1 in 4 people classified</w:t>
      </w:r>
      <w:r w:rsidR="00E2084F">
        <w:rPr>
          <w:rFonts w:ascii="Arial" w:eastAsia="Arial" w:hAnsi="Arial" w:cs="Arial"/>
        </w:rPr>
        <w:t xml:space="preserve"> as</w:t>
      </w:r>
      <w:r w:rsidR="00656AAD">
        <w:rPr>
          <w:rFonts w:ascii="Arial" w:eastAsia="Arial" w:hAnsi="Arial" w:cs="Arial"/>
        </w:rPr>
        <w:t xml:space="preserve"> obese (1). The current pandemic has further highlighted the </w:t>
      </w:r>
      <w:r w:rsidR="0052452D">
        <w:rPr>
          <w:rFonts w:ascii="Arial" w:eastAsia="Arial" w:hAnsi="Arial" w:cs="Arial"/>
        </w:rPr>
        <w:t xml:space="preserve">demise of </w:t>
      </w:r>
      <w:r w:rsidR="000C50B1">
        <w:rPr>
          <w:rFonts w:ascii="Arial" w:eastAsia="Arial" w:hAnsi="Arial" w:cs="Arial"/>
        </w:rPr>
        <w:t xml:space="preserve">the </w:t>
      </w:r>
      <w:r w:rsidR="00656AAD">
        <w:rPr>
          <w:rFonts w:ascii="Arial" w:eastAsia="Arial" w:hAnsi="Arial" w:cs="Arial"/>
        </w:rPr>
        <w:t xml:space="preserve">health of the nation, listing several modifiable metabolic symptoms, including overweight and obesity, as risk factors for COVID-19. </w:t>
      </w:r>
    </w:p>
    <w:p w14:paraId="4EFAAE79" w14:textId="155387DF" w:rsidR="00AE5110" w:rsidRDefault="00E2084F" w:rsidP="00101AE6">
      <w:pPr>
        <w:widowControl w:val="0"/>
        <w:spacing w:after="240"/>
        <w:ind w:left="-284" w:right="-330"/>
        <w:jc w:val="both"/>
        <w:rPr>
          <w:rFonts w:ascii="Arial" w:eastAsia="Arial" w:hAnsi="Arial" w:cs="Arial"/>
        </w:rPr>
      </w:pPr>
      <w:r>
        <w:rPr>
          <w:rFonts w:ascii="Arial" w:eastAsia="Arial" w:hAnsi="Arial" w:cs="Arial"/>
        </w:rPr>
        <w:t>“</w:t>
      </w:r>
      <w:r w:rsidR="00656AAD">
        <w:rPr>
          <w:rFonts w:ascii="Arial" w:eastAsia="Arial" w:hAnsi="Arial" w:cs="Arial"/>
        </w:rPr>
        <w:t>Food for your Health</w:t>
      </w:r>
      <w:r>
        <w:rPr>
          <w:rFonts w:ascii="Arial" w:eastAsia="Arial" w:hAnsi="Arial" w:cs="Arial"/>
        </w:rPr>
        <w:t>”</w:t>
      </w:r>
      <w:r w:rsidR="0052452D">
        <w:rPr>
          <w:rFonts w:ascii="Arial" w:eastAsia="Arial" w:hAnsi="Arial" w:cs="Arial"/>
        </w:rPr>
        <w:t xml:space="preserve"> campaign</w:t>
      </w:r>
      <w:r w:rsidR="00AE5110">
        <w:rPr>
          <w:rFonts w:ascii="Arial" w:eastAsia="Arial" w:hAnsi="Arial" w:cs="Arial"/>
        </w:rPr>
        <w:t xml:space="preserve"> is a </w:t>
      </w:r>
      <w:r>
        <w:rPr>
          <w:rFonts w:ascii="Arial" w:eastAsia="Arial" w:hAnsi="Arial" w:cs="Arial"/>
        </w:rPr>
        <w:t xml:space="preserve">long-awaited </w:t>
      </w:r>
      <w:r w:rsidR="00AE5110">
        <w:rPr>
          <w:rFonts w:ascii="Arial" w:eastAsia="Arial" w:hAnsi="Arial" w:cs="Arial"/>
        </w:rPr>
        <w:t>call to action</w:t>
      </w:r>
      <w:r w:rsidR="00441EF5">
        <w:rPr>
          <w:rFonts w:ascii="Arial" w:eastAsia="Arial" w:hAnsi="Arial" w:cs="Arial"/>
        </w:rPr>
        <w:t xml:space="preserve"> by BANT</w:t>
      </w:r>
      <w:r w:rsidR="00AE5110">
        <w:rPr>
          <w:rFonts w:ascii="Arial" w:eastAsia="Arial" w:hAnsi="Arial" w:cs="Arial"/>
        </w:rPr>
        <w:t xml:space="preserve"> to </w:t>
      </w:r>
      <w:r>
        <w:rPr>
          <w:rFonts w:ascii="Arial" w:eastAsia="Arial" w:hAnsi="Arial" w:cs="Arial"/>
        </w:rPr>
        <w:t>encourage individuals</w:t>
      </w:r>
      <w:r w:rsidR="00AE5110">
        <w:rPr>
          <w:rFonts w:ascii="Arial" w:eastAsia="Arial" w:hAnsi="Arial" w:cs="Arial"/>
        </w:rPr>
        <w:t xml:space="preserve"> to</w:t>
      </w:r>
      <w:r w:rsidR="00D86F4C">
        <w:rPr>
          <w:rFonts w:ascii="Arial" w:eastAsia="Arial" w:hAnsi="Arial" w:cs="Arial"/>
        </w:rPr>
        <w:t xml:space="preserve"> make</w:t>
      </w:r>
      <w:r w:rsidR="00AE5110">
        <w:rPr>
          <w:rFonts w:ascii="Arial" w:eastAsia="Arial" w:hAnsi="Arial" w:cs="Arial"/>
        </w:rPr>
        <w:t xml:space="preserve"> </w:t>
      </w:r>
      <w:r w:rsidR="00D86F4C">
        <w:rPr>
          <w:rFonts w:ascii="Arial" w:eastAsia="Arial" w:hAnsi="Arial" w:cs="Arial"/>
        </w:rPr>
        <w:t>healthy, informed food choices</w:t>
      </w:r>
      <w:r w:rsidR="00AE5110">
        <w:rPr>
          <w:rFonts w:ascii="Arial" w:eastAsia="Arial" w:hAnsi="Arial" w:cs="Arial"/>
        </w:rPr>
        <w:t xml:space="preserve"> and prioritis</w:t>
      </w:r>
      <w:r w:rsidR="00D86F4C">
        <w:rPr>
          <w:rFonts w:ascii="Arial" w:eastAsia="Arial" w:hAnsi="Arial" w:cs="Arial"/>
        </w:rPr>
        <w:t>e</w:t>
      </w:r>
      <w:r w:rsidR="00AE5110">
        <w:rPr>
          <w:rFonts w:ascii="Arial" w:eastAsia="Arial" w:hAnsi="Arial" w:cs="Arial"/>
        </w:rPr>
        <w:t xml:space="preserve"> t</w:t>
      </w:r>
      <w:r w:rsidR="00656AAD">
        <w:rPr>
          <w:rFonts w:ascii="Arial" w:eastAsia="Arial" w:hAnsi="Arial" w:cs="Arial"/>
        </w:rPr>
        <w:t xml:space="preserve">heir diet as prevention for diet-induced </w:t>
      </w:r>
      <w:r w:rsidR="00FD5F9D">
        <w:rPr>
          <w:rFonts w:ascii="Arial" w:eastAsia="Arial" w:hAnsi="Arial" w:cs="Arial"/>
        </w:rPr>
        <w:t xml:space="preserve">metabolic </w:t>
      </w:r>
      <w:r w:rsidR="00656AAD">
        <w:rPr>
          <w:rFonts w:ascii="Arial" w:eastAsia="Arial" w:hAnsi="Arial" w:cs="Arial"/>
        </w:rPr>
        <w:t>illness.</w:t>
      </w:r>
    </w:p>
    <w:p w14:paraId="468B43B5" w14:textId="12651518" w:rsidR="00E2084F" w:rsidRDefault="00E2084F" w:rsidP="00441EF5">
      <w:pPr>
        <w:widowControl w:val="0"/>
        <w:spacing w:after="240"/>
        <w:ind w:left="720" w:right="-330"/>
        <w:jc w:val="both"/>
        <w:rPr>
          <w:rFonts w:ascii="Arial" w:eastAsia="Arial" w:hAnsi="Arial" w:cs="Arial"/>
        </w:rPr>
      </w:pPr>
      <w:r>
        <w:rPr>
          <w:rFonts w:ascii="Arial" w:eastAsia="Arial" w:hAnsi="Arial" w:cs="Arial"/>
        </w:rPr>
        <w:t>“</w:t>
      </w:r>
      <w:r w:rsidR="00D113F2" w:rsidRPr="00D113F2">
        <w:rPr>
          <w:rFonts w:ascii="Arial" w:eastAsia="Arial" w:hAnsi="Arial" w:cs="Arial"/>
        </w:rPr>
        <w:t>At a public health level</w:t>
      </w:r>
      <w:r w:rsidR="000C50B1">
        <w:rPr>
          <w:rFonts w:ascii="Arial" w:eastAsia="Arial" w:hAnsi="Arial" w:cs="Arial"/>
        </w:rPr>
        <w:t>,</w:t>
      </w:r>
      <w:r w:rsidR="00D113F2" w:rsidRPr="00D113F2">
        <w:rPr>
          <w:rFonts w:ascii="Arial" w:eastAsia="Arial" w:hAnsi="Arial" w:cs="Arial"/>
        </w:rPr>
        <w:t xml:space="preserve"> there has been an ongoing failure to educate people on diet and nutrition, and how food directly impacts individual health</w:t>
      </w:r>
      <w:r w:rsidR="00D113F2">
        <w:rPr>
          <w:rFonts w:ascii="Arial" w:eastAsia="Arial" w:hAnsi="Arial" w:cs="Arial"/>
        </w:rPr>
        <w:t xml:space="preserve">. </w:t>
      </w:r>
      <w:r w:rsidR="00C230F6">
        <w:rPr>
          <w:rFonts w:ascii="Arial" w:eastAsia="Arial" w:hAnsi="Arial" w:cs="Arial"/>
        </w:rPr>
        <w:t>“</w:t>
      </w:r>
      <w:r w:rsidR="00D113F2">
        <w:rPr>
          <w:rFonts w:ascii="Arial" w:eastAsia="Arial" w:hAnsi="Arial" w:cs="Arial"/>
        </w:rPr>
        <w:t>Food for your Health</w:t>
      </w:r>
      <w:r w:rsidR="00C230F6">
        <w:rPr>
          <w:rFonts w:ascii="Arial" w:eastAsia="Arial" w:hAnsi="Arial" w:cs="Arial"/>
        </w:rPr>
        <w:t>”</w:t>
      </w:r>
      <w:r w:rsidRPr="00E2084F">
        <w:rPr>
          <w:rFonts w:ascii="Arial" w:eastAsia="Arial" w:hAnsi="Arial" w:cs="Arial"/>
        </w:rPr>
        <w:t xml:space="preserve"> is not about short-term weight loss gains,</w:t>
      </w:r>
      <w:r w:rsidR="00441EF5">
        <w:rPr>
          <w:rFonts w:ascii="Arial" w:eastAsia="Arial" w:hAnsi="Arial" w:cs="Arial"/>
        </w:rPr>
        <w:t xml:space="preserve"> </w:t>
      </w:r>
      <w:r w:rsidRPr="00E2084F">
        <w:rPr>
          <w:rFonts w:ascii="Arial" w:eastAsia="Arial" w:hAnsi="Arial" w:cs="Arial"/>
        </w:rPr>
        <w:t>but</w:t>
      </w:r>
      <w:r>
        <w:rPr>
          <w:rFonts w:ascii="Arial" w:eastAsia="Arial" w:hAnsi="Arial" w:cs="Arial"/>
        </w:rPr>
        <w:t xml:space="preserve"> about</w:t>
      </w:r>
      <w:r w:rsidRPr="00E2084F">
        <w:rPr>
          <w:rFonts w:ascii="Arial" w:eastAsia="Arial" w:hAnsi="Arial" w:cs="Arial"/>
        </w:rPr>
        <w:t xml:space="preserve"> long-term health benefits and chronic disease prevention</w:t>
      </w:r>
      <w:r>
        <w:rPr>
          <w:rFonts w:ascii="Arial" w:eastAsia="Arial" w:hAnsi="Arial" w:cs="Arial"/>
        </w:rPr>
        <w:t>” says BANT CEO, Satu Jackson</w:t>
      </w:r>
      <w:r w:rsidRPr="00E2084F">
        <w:rPr>
          <w:rFonts w:ascii="Arial" w:eastAsia="Arial" w:hAnsi="Arial" w:cs="Arial"/>
        </w:rPr>
        <w:t xml:space="preserve">. </w:t>
      </w:r>
    </w:p>
    <w:p w14:paraId="2AC47C66" w14:textId="7807EA20" w:rsidR="00FD5F9D" w:rsidRDefault="00D95B0B" w:rsidP="002926FE">
      <w:pPr>
        <w:widowControl w:val="0"/>
        <w:spacing w:after="240"/>
        <w:ind w:left="-284" w:right="-330"/>
        <w:jc w:val="both"/>
        <w:rPr>
          <w:rFonts w:ascii="Arial" w:eastAsia="Arial" w:hAnsi="Arial" w:cs="Arial"/>
        </w:rPr>
      </w:pPr>
      <w:r w:rsidRPr="00D95B0B">
        <w:rPr>
          <w:rFonts w:ascii="Arial" w:eastAsia="Arial" w:hAnsi="Arial" w:cs="Arial"/>
        </w:rPr>
        <w:t>For the first time in BANT’s history</w:t>
      </w:r>
      <w:r w:rsidR="00192E12">
        <w:rPr>
          <w:rFonts w:ascii="Arial" w:eastAsia="Arial" w:hAnsi="Arial" w:cs="Arial"/>
        </w:rPr>
        <w:t>,</w:t>
      </w:r>
      <w:r w:rsidRPr="00D95B0B">
        <w:rPr>
          <w:rFonts w:ascii="Arial" w:eastAsia="Arial" w:hAnsi="Arial" w:cs="Arial"/>
        </w:rPr>
        <w:t xml:space="preserve"> th</w:t>
      </w:r>
      <w:r w:rsidR="002926FE">
        <w:rPr>
          <w:rFonts w:ascii="Arial" w:eastAsia="Arial" w:hAnsi="Arial" w:cs="Arial"/>
        </w:rPr>
        <w:t>e</w:t>
      </w:r>
      <w:r w:rsidRPr="00D95B0B">
        <w:rPr>
          <w:rFonts w:ascii="Arial" w:eastAsia="Arial" w:hAnsi="Arial" w:cs="Arial"/>
        </w:rPr>
        <w:t xml:space="preserve"> campaign will talk directly to the British public</w:t>
      </w:r>
      <w:r>
        <w:rPr>
          <w:rFonts w:ascii="Arial" w:eastAsia="Arial" w:hAnsi="Arial" w:cs="Arial"/>
        </w:rPr>
        <w:t>.</w:t>
      </w:r>
      <w:r w:rsidR="002926FE">
        <w:rPr>
          <w:rFonts w:ascii="Arial" w:eastAsia="Arial" w:hAnsi="Arial" w:cs="Arial"/>
        </w:rPr>
        <w:t xml:space="preserve"> Launching with national and regional radio, a dedicated PR drive and support across social media channels. </w:t>
      </w:r>
      <w:r w:rsidR="0052452D">
        <w:rPr>
          <w:rFonts w:ascii="Arial" w:eastAsia="Arial" w:hAnsi="Arial" w:cs="Arial"/>
        </w:rPr>
        <w:t xml:space="preserve">BANT has nearly 3,500 members acting as campaign ambassadors, </w:t>
      </w:r>
      <w:r w:rsidR="00C230F6">
        <w:rPr>
          <w:rFonts w:ascii="Arial" w:eastAsia="Arial" w:hAnsi="Arial" w:cs="Arial"/>
        </w:rPr>
        <w:t xml:space="preserve">with about 2,500 of them </w:t>
      </w:r>
      <w:r w:rsidR="0052452D">
        <w:rPr>
          <w:rFonts w:ascii="Arial" w:eastAsia="Arial" w:hAnsi="Arial" w:cs="Arial"/>
        </w:rPr>
        <w:t>supporting individuals in their clinical practice</w:t>
      </w:r>
      <w:r w:rsidR="002926FE">
        <w:rPr>
          <w:rFonts w:ascii="Arial" w:eastAsia="Arial" w:hAnsi="Arial" w:cs="Arial"/>
        </w:rPr>
        <w:t>. T</w:t>
      </w:r>
      <w:r w:rsidR="00895E11">
        <w:rPr>
          <w:rFonts w:ascii="Arial" w:eastAsia="Arial" w:hAnsi="Arial" w:cs="Arial"/>
        </w:rPr>
        <w:t>he campaign</w:t>
      </w:r>
      <w:r w:rsidR="00895E11" w:rsidRPr="00895E11">
        <w:rPr>
          <w:rFonts w:ascii="Arial" w:eastAsia="Arial" w:hAnsi="Arial" w:cs="Arial"/>
        </w:rPr>
        <w:t xml:space="preserve"> </w:t>
      </w:r>
      <w:r w:rsidR="002926FE">
        <w:rPr>
          <w:rFonts w:ascii="Arial" w:eastAsia="Arial" w:hAnsi="Arial" w:cs="Arial"/>
        </w:rPr>
        <w:t xml:space="preserve">aims to raise the profile </w:t>
      </w:r>
      <w:r w:rsidR="00895E11" w:rsidRPr="00895E11">
        <w:rPr>
          <w:rFonts w:ascii="Arial" w:eastAsia="Arial" w:hAnsi="Arial" w:cs="Arial"/>
        </w:rPr>
        <w:t xml:space="preserve">for targeted and effective personalised nutrition </w:t>
      </w:r>
      <w:r w:rsidR="00895E11">
        <w:rPr>
          <w:rFonts w:ascii="Arial" w:eastAsia="Arial" w:hAnsi="Arial" w:cs="Arial"/>
        </w:rPr>
        <w:t xml:space="preserve">and a </w:t>
      </w:r>
      <w:r w:rsidR="00895E11" w:rsidRPr="00895E11">
        <w:rPr>
          <w:rFonts w:ascii="Arial" w:eastAsia="Arial" w:hAnsi="Arial" w:cs="Arial"/>
        </w:rPr>
        <w:t>one-size-fits-one approach</w:t>
      </w:r>
      <w:r w:rsidR="002926FE">
        <w:rPr>
          <w:rFonts w:ascii="Arial" w:eastAsia="Arial" w:hAnsi="Arial" w:cs="Arial"/>
        </w:rPr>
        <w:t>, as practised in nutritional therapy</w:t>
      </w:r>
      <w:r w:rsidR="0052452D">
        <w:rPr>
          <w:rFonts w:ascii="Arial" w:eastAsia="Arial" w:hAnsi="Arial" w:cs="Arial"/>
        </w:rPr>
        <w:t>,</w:t>
      </w:r>
      <w:r w:rsidR="00895E11" w:rsidRPr="00895E11">
        <w:rPr>
          <w:rFonts w:ascii="Arial" w:eastAsia="Arial" w:hAnsi="Arial" w:cs="Arial"/>
        </w:rPr>
        <w:t xml:space="preserve"> </w:t>
      </w:r>
      <w:r w:rsidR="0052452D">
        <w:rPr>
          <w:rFonts w:ascii="Arial" w:eastAsia="Arial" w:hAnsi="Arial" w:cs="Arial"/>
        </w:rPr>
        <w:t>t</w:t>
      </w:r>
      <w:r w:rsidR="00895E11" w:rsidRPr="00895E11">
        <w:rPr>
          <w:rFonts w:ascii="Arial" w:eastAsia="Arial" w:hAnsi="Arial" w:cs="Arial"/>
        </w:rPr>
        <w:t>h</w:t>
      </w:r>
      <w:r w:rsidR="00895E11">
        <w:rPr>
          <w:rFonts w:ascii="Arial" w:eastAsia="Arial" w:hAnsi="Arial" w:cs="Arial"/>
        </w:rPr>
        <w:t>us</w:t>
      </w:r>
      <w:r w:rsidR="00895E11" w:rsidRPr="00895E11">
        <w:rPr>
          <w:rFonts w:ascii="Arial" w:eastAsia="Arial" w:hAnsi="Arial" w:cs="Arial"/>
        </w:rPr>
        <w:t xml:space="preserve"> recognis</w:t>
      </w:r>
      <w:r w:rsidR="00895E11">
        <w:rPr>
          <w:rFonts w:ascii="Arial" w:eastAsia="Arial" w:hAnsi="Arial" w:cs="Arial"/>
        </w:rPr>
        <w:t>ing</w:t>
      </w:r>
      <w:r w:rsidR="00895E11" w:rsidRPr="00895E11">
        <w:rPr>
          <w:rFonts w:ascii="Arial" w:eastAsia="Arial" w:hAnsi="Arial" w:cs="Arial"/>
        </w:rPr>
        <w:t xml:space="preserve"> that all individuals are unique</w:t>
      </w:r>
      <w:r w:rsidR="00895E11">
        <w:rPr>
          <w:rFonts w:ascii="Arial" w:eastAsia="Arial" w:hAnsi="Arial" w:cs="Arial"/>
        </w:rPr>
        <w:t xml:space="preserve">. </w:t>
      </w:r>
      <w:r w:rsidR="002926FE">
        <w:rPr>
          <w:rFonts w:ascii="Arial" w:eastAsia="Arial" w:hAnsi="Arial" w:cs="Arial"/>
        </w:rPr>
        <w:t xml:space="preserve">This is in </w:t>
      </w:r>
      <w:r w:rsidRPr="00D95B0B">
        <w:rPr>
          <w:rFonts w:ascii="Arial" w:eastAsia="Arial" w:hAnsi="Arial" w:cs="Arial"/>
        </w:rPr>
        <w:t>stark contrast</w:t>
      </w:r>
      <w:r w:rsidR="0052452D">
        <w:rPr>
          <w:rFonts w:ascii="Arial" w:eastAsia="Arial" w:hAnsi="Arial" w:cs="Arial"/>
        </w:rPr>
        <w:t xml:space="preserve"> to</w:t>
      </w:r>
      <w:r w:rsidRPr="00D95B0B">
        <w:rPr>
          <w:rFonts w:ascii="Arial" w:eastAsia="Arial" w:hAnsi="Arial" w:cs="Arial"/>
        </w:rPr>
        <w:t xml:space="preserve"> the Government’s “Better Health Campaign”</w:t>
      </w:r>
      <w:r>
        <w:rPr>
          <w:rFonts w:ascii="Arial" w:eastAsia="Arial" w:hAnsi="Arial" w:cs="Arial"/>
        </w:rPr>
        <w:t xml:space="preserve"> launched in 2020, </w:t>
      </w:r>
      <w:r w:rsidR="002926FE">
        <w:rPr>
          <w:rFonts w:ascii="Arial" w:eastAsia="Arial" w:hAnsi="Arial" w:cs="Arial"/>
        </w:rPr>
        <w:t xml:space="preserve">which </w:t>
      </w:r>
      <w:r>
        <w:rPr>
          <w:rFonts w:ascii="Arial" w:eastAsia="Arial" w:hAnsi="Arial" w:cs="Arial"/>
        </w:rPr>
        <w:t>continues to promote an</w:t>
      </w:r>
      <w:r w:rsidRPr="00D95B0B">
        <w:rPr>
          <w:rFonts w:ascii="Arial" w:eastAsia="Arial" w:hAnsi="Arial" w:cs="Arial"/>
        </w:rPr>
        <w:t xml:space="preserve"> </w:t>
      </w:r>
      <w:r w:rsidR="00192E12">
        <w:rPr>
          <w:rFonts w:ascii="Arial" w:eastAsia="Arial" w:hAnsi="Arial" w:cs="Arial"/>
        </w:rPr>
        <w:t>outdated</w:t>
      </w:r>
      <w:r w:rsidRPr="00D95B0B">
        <w:rPr>
          <w:rFonts w:ascii="Arial" w:eastAsia="Arial" w:hAnsi="Arial" w:cs="Arial"/>
        </w:rPr>
        <w:t xml:space="preserve"> one-size-fits-all approach to weight loss</w:t>
      </w:r>
      <w:r w:rsidR="0052452D">
        <w:rPr>
          <w:rFonts w:ascii="Arial" w:eastAsia="Arial" w:hAnsi="Arial" w:cs="Arial"/>
        </w:rPr>
        <w:t>,</w:t>
      </w:r>
      <w:r w:rsidRPr="00D95B0B">
        <w:rPr>
          <w:rFonts w:ascii="Arial" w:eastAsia="Arial" w:hAnsi="Arial" w:cs="Arial"/>
        </w:rPr>
        <w:t xml:space="preserve"> focus</w:t>
      </w:r>
      <w:r>
        <w:rPr>
          <w:rFonts w:ascii="Arial" w:eastAsia="Arial" w:hAnsi="Arial" w:cs="Arial"/>
        </w:rPr>
        <w:t>ed</w:t>
      </w:r>
      <w:r w:rsidRPr="00D95B0B">
        <w:rPr>
          <w:rFonts w:ascii="Arial" w:eastAsia="Arial" w:hAnsi="Arial" w:cs="Arial"/>
        </w:rPr>
        <w:t xml:space="preserve"> on counting calories</w:t>
      </w:r>
      <w:r w:rsidR="00192E12">
        <w:rPr>
          <w:rFonts w:ascii="Arial" w:eastAsia="Arial" w:hAnsi="Arial" w:cs="Arial"/>
        </w:rPr>
        <w:t>.</w:t>
      </w:r>
      <w:r w:rsidR="00C230F6">
        <w:rPr>
          <w:rFonts w:ascii="Arial" w:eastAsia="Arial" w:hAnsi="Arial" w:cs="Arial"/>
        </w:rPr>
        <w:t xml:space="preserve"> </w:t>
      </w:r>
      <w:r w:rsidR="00192E12">
        <w:rPr>
          <w:rFonts w:ascii="Arial" w:eastAsia="Arial" w:hAnsi="Arial" w:cs="Arial"/>
        </w:rPr>
        <w:t>This approach</w:t>
      </w:r>
      <w:r w:rsidRPr="00D95B0B">
        <w:rPr>
          <w:rFonts w:ascii="Arial" w:eastAsia="Arial" w:hAnsi="Arial" w:cs="Arial"/>
        </w:rPr>
        <w:t xml:space="preserve"> fails to recognise the multi-factorial and individual factors that affect people’s health and does little to alter diet and lifestyle habits </w:t>
      </w:r>
      <w:r w:rsidR="00192E12">
        <w:rPr>
          <w:rFonts w:ascii="Arial" w:eastAsia="Arial" w:hAnsi="Arial" w:cs="Arial"/>
        </w:rPr>
        <w:t>long</w:t>
      </w:r>
      <w:r w:rsidRPr="00D95B0B">
        <w:rPr>
          <w:rFonts w:ascii="Arial" w:eastAsia="Arial" w:hAnsi="Arial" w:cs="Arial"/>
        </w:rPr>
        <w:t xml:space="preserve"> term.</w:t>
      </w:r>
      <w:r>
        <w:rPr>
          <w:rFonts w:ascii="Arial" w:eastAsia="Arial" w:hAnsi="Arial" w:cs="Arial"/>
        </w:rPr>
        <w:t xml:space="preserve"> </w:t>
      </w:r>
    </w:p>
    <w:p w14:paraId="183D3D52" w14:textId="62ADC00A" w:rsidR="0052452D" w:rsidRDefault="00FD5F9D" w:rsidP="00FD5F9D">
      <w:pPr>
        <w:widowControl w:val="0"/>
        <w:spacing w:after="240"/>
        <w:ind w:left="-284" w:right="-330"/>
        <w:jc w:val="both"/>
        <w:rPr>
          <w:rFonts w:ascii="Arial" w:eastAsia="Arial" w:hAnsi="Arial" w:cs="Arial"/>
        </w:rPr>
      </w:pPr>
      <w:r w:rsidRPr="00FD5F9D">
        <w:rPr>
          <w:rFonts w:ascii="Arial" w:eastAsia="Arial" w:hAnsi="Arial" w:cs="Arial"/>
        </w:rPr>
        <w:t xml:space="preserve">“Food for your </w:t>
      </w:r>
      <w:r w:rsidR="00C230F6">
        <w:rPr>
          <w:rFonts w:ascii="Arial" w:eastAsia="Arial" w:hAnsi="Arial" w:cs="Arial"/>
        </w:rPr>
        <w:t>H</w:t>
      </w:r>
      <w:r w:rsidRPr="00FD5F9D">
        <w:rPr>
          <w:rFonts w:ascii="Arial" w:eastAsia="Arial" w:hAnsi="Arial" w:cs="Arial"/>
        </w:rPr>
        <w:t>ealth” perfectly expresses what BANT nutrition practitioners advocate every day in clinical practice; how</w:t>
      </w:r>
      <w:r w:rsidR="0052452D">
        <w:rPr>
          <w:rFonts w:ascii="Arial" w:eastAsia="Arial" w:hAnsi="Arial" w:cs="Arial"/>
        </w:rPr>
        <w:t xml:space="preserve"> and what</w:t>
      </w:r>
      <w:r w:rsidRPr="00FD5F9D">
        <w:rPr>
          <w:rFonts w:ascii="Arial" w:eastAsia="Arial" w:hAnsi="Arial" w:cs="Arial"/>
        </w:rPr>
        <w:t xml:space="preserve"> to eat to optimise your health and wellbeing. This </w:t>
      </w:r>
      <w:r>
        <w:rPr>
          <w:rFonts w:ascii="Arial" w:eastAsia="Arial" w:hAnsi="Arial" w:cs="Arial"/>
        </w:rPr>
        <w:t>ethos</w:t>
      </w:r>
      <w:r w:rsidRPr="00FD5F9D">
        <w:rPr>
          <w:rFonts w:ascii="Arial" w:eastAsia="Arial" w:hAnsi="Arial" w:cs="Arial"/>
        </w:rPr>
        <w:t xml:space="preserve"> is at the core of personalised nutrition and simply means embracing food and diet as the </w:t>
      </w:r>
      <w:r w:rsidR="00192E12">
        <w:rPr>
          <w:rFonts w:ascii="Arial" w:eastAsia="Arial" w:hAnsi="Arial" w:cs="Arial"/>
        </w:rPr>
        <w:t>first-line</w:t>
      </w:r>
      <w:r w:rsidRPr="00FD5F9D">
        <w:rPr>
          <w:rFonts w:ascii="Arial" w:eastAsia="Arial" w:hAnsi="Arial" w:cs="Arial"/>
        </w:rPr>
        <w:t xml:space="preserve"> strategy </w:t>
      </w:r>
      <w:r w:rsidR="00192E12">
        <w:rPr>
          <w:rFonts w:ascii="Arial" w:eastAsia="Arial" w:hAnsi="Arial" w:cs="Arial"/>
        </w:rPr>
        <w:t>to support</w:t>
      </w:r>
      <w:r w:rsidRPr="00FD5F9D">
        <w:rPr>
          <w:rFonts w:ascii="Arial" w:eastAsia="Arial" w:hAnsi="Arial" w:cs="Arial"/>
        </w:rPr>
        <w:t xml:space="preserve"> health and </w:t>
      </w:r>
      <w:r w:rsidR="00192E12">
        <w:rPr>
          <w:rFonts w:ascii="Arial" w:eastAsia="Arial" w:hAnsi="Arial" w:cs="Arial"/>
        </w:rPr>
        <w:t>prevent</w:t>
      </w:r>
      <w:r w:rsidRPr="00FD5F9D">
        <w:rPr>
          <w:rFonts w:ascii="Arial" w:eastAsia="Arial" w:hAnsi="Arial" w:cs="Arial"/>
        </w:rPr>
        <w:t xml:space="preserve"> diet-induced illness. </w:t>
      </w:r>
    </w:p>
    <w:p w14:paraId="28F351E8" w14:textId="1025E134" w:rsidR="00FD5F9D" w:rsidRDefault="00FD5F9D" w:rsidP="00FD5F9D">
      <w:pPr>
        <w:widowControl w:val="0"/>
        <w:spacing w:after="240"/>
        <w:ind w:left="-284" w:right="-330"/>
        <w:jc w:val="both"/>
        <w:rPr>
          <w:rFonts w:ascii="Arial" w:eastAsia="Arial" w:hAnsi="Arial" w:cs="Arial"/>
        </w:rPr>
      </w:pPr>
      <w:r w:rsidRPr="00FD5F9D">
        <w:rPr>
          <w:rFonts w:ascii="Arial" w:eastAsia="Arial" w:hAnsi="Arial" w:cs="Arial"/>
        </w:rPr>
        <w:lastRenderedPageBreak/>
        <w:t>Our health is intrinsically influenced by what we eat. Food is more than just fuel and empty calories. It is a rich source of essential nutrients which support health and wellbeing.</w:t>
      </w:r>
    </w:p>
    <w:p w14:paraId="75F8A5A5" w14:textId="0B988489" w:rsidR="00895E11" w:rsidRDefault="002926FE" w:rsidP="00814015">
      <w:pPr>
        <w:widowControl w:val="0"/>
        <w:spacing w:after="240"/>
        <w:ind w:left="-284" w:right="-330"/>
        <w:jc w:val="both"/>
        <w:rPr>
          <w:rFonts w:ascii="Arial" w:eastAsia="Arial" w:hAnsi="Arial" w:cs="Arial"/>
        </w:rPr>
      </w:pPr>
      <w:r w:rsidRPr="002926FE">
        <w:rPr>
          <w:rFonts w:ascii="Arial" w:eastAsia="Arial" w:hAnsi="Arial" w:cs="Arial"/>
        </w:rPr>
        <w:t>The</w:t>
      </w:r>
      <w:r>
        <w:rPr>
          <w:rFonts w:ascii="Arial" w:eastAsia="Arial" w:hAnsi="Arial" w:cs="Arial"/>
        </w:rPr>
        <w:t xml:space="preserve"> campaign will run for a minimum </w:t>
      </w:r>
      <w:r w:rsidR="00FD5F9D">
        <w:rPr>
          <w:rFonts w:ascii="Arial" w:eastAsia="Arial" w:hAnsi="Arial" w:cs="Arial"/>
        </w:rPr>
        <w:t>18-month</w:t>
      </w:r>
      <w:r>
        <w:rPr>
          <w:rFonts w:ascii="Arial" w:eastAsia="Arial" w:hAnsi="Arial" w:cs="Arial"/>
        </w:rPr>
        <w:t xml:space="preserve"> period with a wealth of free resources available online at </w:t>
      </w:r>
      <w:hyperlink r:id="rId8" w:history="1">
        <w:r w:rsidR="000830AC" w:rsidRPr="00814015">
          <w:rPr>
            <w:rStyle w:val="Hyperlink"/>
            <w:rFonts w:ascii="Arial" w:eastAsia="Arial" w:hAnsi="Arial" w:cs="Arial"/>
          </w:rPr>
          <w:t>https://bant.org.uk/food-for-your-health/</w:t>
        </w:r>
      </w:hyperlink>
      <w:r w:rsidR="000830AC">
        <w:rPr>
          <w:rFonts w:ascii="Arial" w:eastAsia="Arial" w:hAnsi="Arial" w:cs="Arial"/>
          <w:b/>
          <w:bCs/>
        </w:rPr>
        <w:t xml:space="preserve"> </w:t>
      </w:r>
      <w:r w:rsidRPr="002926FE">
        <w:rPr>
          <w:rFonts w:ascii="Arial" w:eastAsia="Arial" w:hAnsi="Arial" w:cs="Arial"/>
        </w:rPr>
        <w:t xml:space="preserve">to encourage the public to embrace </w:t>
      </w:r>
      <w:r>
        <w:rPr>
          <w:rFonts w:ascii="Arial" w:eastAsia="Arial" w:hAnsi="Arial" w:cs="Arial"/>
        </w:rPr>
        <w:t xml:space="preserve">food </w:t>
      </w:r>
      <w:r w:rsidR="00FD5F9D">
        <w:rPr>
          <w:rFonts w:ascii="Arial" w:eastAsia="Arial" w:hAnsi="Arial" w:cs="Arial"/>
        </w:rPr>
        <w:t>for health</w:t>
      </w:r>
      <w:r w:rsidR="0052452D">
        <w:rPr>
          <w:rFonts w:ascii="Arial" w:eastAsia="Arial" w:hAnsi="Arial" w:cs="Arial"/>
        </w:rPr>
        <w:t xml:space="preserve"> and wellbeing.</w:t>
      </w:r>
    </w:p>
    <w:p w14:paraId="00C9E16A" w14:textId="721E8BCE" w:rsidR="00A115AF" w:rsidRDefault="00A115AF" w:rsidP="00A115AF">
      <w:pPr>
        <w:pStyle w:val="ListParagraph"/>
        <w:widowControl w:val="0"/>
        <w:spacing w:after="240"/>
        <w:ind w:left="76" w:right="-330"/>
        <w:jc w:val="both"/>
        <w:rPr>
          <w:rFonts w:ascii="Arial" w:eastAsia="Arial" w:hAnsi="Arial" w:cs="Arial"/>
          <w:sz w:val="24"/>
          <w:szCs w:val="24"/>
        </w:rPr>
      </w:pPr>
    </w:p>
    <w:p w14:paraId="18E64996" w14:textId="5DB2ED5E" w:rsidR="00CB24E9" w:rsidRPr="0042323E" w:rsidRDefault="00CB24E9" w:rsidP="00CB24E9">
      <w:pPr>
        <w:pStyle w:val="ListParagraph"/>
        <w:widowControl w:val="0"/>
        <w:spacing w:after="240"/>
        <w:ind w:left="76" w:right="-330"/>
        <w:jc w:val="center"/>
        <w:rPr>
          <w:rFonts w:ascii="Arial" w:eastAsia="Arial" w:hAnsi="Arial" w:cs="Arial"/>
          <w:sz w:val="24"/>
          <w:szCs w:val="24"/>
        </w:rPr>
      </w:pPr>
      <w:r w:rsidRPr="00CB24E9">
        <w:rPr>
          <w:rFonts w:ascii="Arial" w:eastAsia="Arial" w:hAnsi="Arial" w:cs="Arial"/>
          <w:sz w:val="24"/>
          <w:szCs w:val="24"/>
        </w:rPr>
        <w:t>-</w:t>
      </w:r>
      <w:r w:rsidRPr="00CB24E9">
        <w:rPr>
          <w:rFonts w:ascii="Arial" w:eastAsia="Arial" w:hAnsi="Arial" w:cs="Arial"/>
          <w:sz w:val="24"/>
          <w:szCs w:val="24"/>
        </w:rPr>
        <w:tab/>
      </w:r>
      <w:proofErr w:type="gramStart"/>
      <w:r w:rsidRPr="00CB24E9">
        <w:rPr>
          <w:rFonts w:ascii="Arial" w:eastAsia="Arial" w:hAnsi="Arial" w:cs="Arial"/>
          <w:sz w:val="24"/>
          <w:szCs w:val="24"/>
        </w:rPr>
        <w:t xml:space="preserve">Ends </w:t>
      </w:r>
      <w:r>
        <w:rPr>
          <w:rFonts w:ascii="Arial" w:eastAsia="Arial" w:hAnsi="Arial" w:cs="Arial"/>
          <w:sz w:val="24"/>
          <w:szCs w:val="24"/>
        </w:rPr>
        <w:t xml:space="preserve"> </w:t>
      </w:r>
      <w:r w:rsidRPr="00CB24E9">
        <w:rPr>
          <w:rFonts w:ascii="Arial" w:eastAsia="Arial" w:hAnsi="Arial" w:cs="Arial"/>
          <w:sz w:val="24"/>
          <w:szCs w:val="24"/>
        </w:rPr>
        <w:t>-</w:t>
      </w:r>
      <w:proofErr w:type="gramEnd"/>
    </w:p>
    <w:p w14:paraId="165C4F78" w14:textId="18D461CF" w:rsidR="0042323E" w:rsidRDefault="0042323E" w:rsidP="0013357A">
      <w:pPr>
        <w:widowControl w:val="0"/>
        <w:spacing w:after="240"/>
        <w:ind w:left="-284" w:right="-330"/>
        <w:jc w:val="both"/>
        <w:rPr>
          <w:rFonts w:ascii="Arial" w:eastAsia="Arial" w:hAnsi="Arial" w:cs="Arial"/>
        </w:rPr>
      </w:pPr>
    </w:p>
    <w:p w14:paraId="28FC1E36" w14:textId="097A0AAE" w:rsidR="0042323E" w:rsidRPr="00656AAD" w:rsidRDefault="00656AAD" w:rsidP="00656AAD">
      <w:pPr>
        <w:pStyle w:val="ListParagraph"/>
        <w:widowControl w:val="0"/>
        <w:numPr>
          <w:ilvl w:val="0"/>
          <w:numId w:val="9"/>
        </w:numPr>
        <w:spacing w:after="240"/>
        <w:ind w:right="-330"/>
        <w:jc w:val="both"/>
        <w:rPr>
          <w:rFonts w:ascii="Arial" w:eastAsia="Arial" w:hAnsi="Arial" w:cs="Arial"/>
          <w:sz w:val="24"/>
          <w:szCs w:val="24"/>
        </w:rPr>
      </w:pPr>
      <w:r w:rsidRPr="00656AAD">
        <w:rPr>
          <w:rFonts w:ascii="Arial" w:eastAsia="Arial" w:hAnsi="Arial" w:cs="Arial"/>
          <w:sz w:val="24"/>
          <w:szCs w:val="24"/>
        </w:rPr>
        <w:t>https://www.healthexpress.co.uk/obesity/uk-statistics</w:t>
      </w:r>
    </w:p>
    <w:p w14:paraId="435EF5B3" w14:textId="77777777" w:rsidR="005A7ECE" w:rsidRDefault="005A7ECE" w:rsidP="00814015">
      <w:pPr>
        <w:widowControl w:val="0"/>
        <w:spacing w:after="240"/>
        <w:ind w:right="-330"/>
        <w:jc w:val="both"/>
        <w:rPr>
          <w:rFonts w:ascii="Arial" w:eastAsia="Arial" w:hAnsi="Arial" w:cs="Arial"/>
          <w:b/>
          <w:bCs/>
        </w:rPr>
      </w:pPr>
    </w:p>
    <w:p w14:paraId="0E731E2C" w14:textId="2A9A8FBC" w:rsidR="00500AFA" w:rsidRPr="00814015" w:rsidRDefault="0013357A" w:rsidP="00814015">
      <w:pPr>
        <w:widowControl w:val="0"/>
        <w:spacing w:after="240"/>
        <w:ind w:left="-284" w:right="-330"/>
        <w:jc w:val="both"/>
        <w:rPr>
          <w:rFonts w:ascii="Arial" w:eastAsia="Arial" w:hAnsi="Arial" w:cs="Arial"/>
          <w:b/>
          <w:bCs/>
        </w:rPr>
      </w:pPr>
      <w:r w:rsidRPr="00A115AF">
        <w:rPr>
          <w:rFonts w:ascii="Arial" w:eastAsia="Arial" w:hAnsi="Arial" w:cs="Arial"/>
          <w:b/>
          <w:bCs/>
        </w:rPr>
        <w:t>FOR FURTHER INFORMATION PLEASE CONTACT:</w:t>
      </w:r>
      <w:r w:rsidR="00814015">
        <w:rPr>
          <w:rFonts w:ascii="Arial" w:eastAsia="Arial" w:hAnsi="Arial" w:cs="Arial"/>
          <w:b/>
          <w:bCs/>
        </w:rPr>
        <w:t xml:space="preserve"> </w:t>
      </w:r>
      <w:r w:rsidRPr="0013357A">
        <w:rPr>
          <w:rFonts w:ascii="Arial" w:eastAsia="Arial" w:hAnsi="Arial" w:cs="Arial"/>
        </w:rPr>
        <w:t xml:space="preserve">Communications@bant.org.uk        </w:t>
      </w:r>
    </w:p>
    <w:p w14:paraId="4DD93BC2" w14:textId="77777777" w:rsidR="00814015" w:rsidRDefault="00814015" w:rsidP="00ED3F44">
      <w:pPr>
        <w:rPr>
          <w:rFonts w:ascii="Arial" w:hAnsi="Arial" w:cs="Arial"/>
        </w:rPr>
      </w:pPr>
    </w:p>
    <w:p w14:paraId="6973B375" w14:textId="0688EC2D" w:rsidR="00ED3F44" w:rsidRPr="00716BAC" w:rsidRDefault="00ED3F44" w:rsidP="00ED3F44">
      <w:pPr>
        <w:rPr>
          <w:rFonts w:ascii="Arial" w:hAnsi="Arial" w:cs="Arial"/>
        </w:rPr>
      </w:pPr>
      <w:r w:rsidRPr="00716BAC">
        <w:rPr>
          <w:rFonts w:ascii="Arial" w:hAnsi="Arial" w:cs="Arial"/>
        </w:rPr>
        <w:t>NOTES TO EDITORS:</w:t>
      </w:r>
    </w:p>
    <w:p w14:paraId="16B87E07" w14:textId="77777777" w:rsidR="00ED3F44" w:rsidRPr="00716BAC" w:rsidRDefault="00ED3F44" w:rsidP="00ED3F44">
      <w:pPr>
        <w:rPr>
          <w:rFonts w:ascii="Arial" w:hAnsi="Arial" w:cs="Arial"/>
        </w:rPr>
      </w:pPr>
    </w:p>
    <w:p w14:paraId="064EF30A" w14:textId="0C263C3C" w:rsidR="00E201BF" w:rsidRPr="00814015" w:rsidRDefault="00ED3F44" w:rsidP="00E201BF">
      <w:pPr>
        <w:rPr>
          <w:rFonts w:ascii="Arial" w:hAnsi="Arial" w:cs="Arial"/>
          <w:color w:val="202020"/>
          <w:shd w:val="clear" w:color="auto" w:fill="FFFFFF"/>
        </w:rPr>
      </w:pPr>
      <w:r w:rsidRPr="00716BAC">
        <w:rPr>
          <w:rFonts w:ascii="Arial" w:hAnsi="Arial" w:cs="Arial"/>
        </w:rPr>
        <w:t>The British Association for Nutrition and Lifestyle Medicine (</w:t>
      </w:r>
      <w:r w:rsidR="00E201BF">
        <w:rPr>
          <w:rFonts w:ascii="Arial" w:hAnsi="Arial" w:cs="Arial"/>
          <w:color w:val="202020"/>
          <w:shd w:val="clear" w:color="auto" w:fill="FFFFFF"/>
        </w:rPr>
        <w:t>BANT) acts as a professional body for Registered Nutritional Therapy Practitioners in one-to-one clinical practice and as a self-regulator for BANT Registered Nutritionists®. BANT oversees the activities, training and Continuing Professional Development (CPD) of its practitioners and has a governing council, who may be non-members but whose professional experience lies in the medical, scientific or educational area of nutritional science.</w:t>
      </w:r>
    </w:p>
    <w:p w14:paraId="4BF2A77E" w14:textId="77777777" w:rsidR="00E201BF" w:rsidRPr="00716BAC" w:rsidRDefault="00E201BF" w:rsidP="00ED3F44">
      <w:pPr>
        <w:rPr>
          <w:rFonts w:ascii="Arial" w:hAnsi="Arial" w:cs="Arial"/>
        </w:rPr>
      </w:pPr>
    </w:p>
    <w:p w14:paraId="06F764CB" w14:textId="495DF59F" w:rsidR="00ED3F44" w:rsidRPr="00716BAC" w:rsidRDefault="00ED3F44" w:rsidP="00ED3F44">
      <w:pPr>
        <w:rPr>
          <w:rFonts w:ascii="Arial" w:hAnsi="Arial" w:cs="Arial"/>
        </w:rPr>
      </w:pPr>
      <w:r w:rsidRPr="00716BAC">
        <w:rPr>
          <w:rFonts w:ascii="Arial" w:hAnsi="Arial" w:cs="Arial"/>
        </w:rPr>
        <w:t xml:space="preserve">BANT experts developed a set of Wellbeing Guidelines, based on the latest science and research in the field of nutrition for optimal health. The </w:t>
      </w:r>
      <w:hyperlink r:id="rId9" w:history="1">
        <w:r w:rsidRPr="00E201BF">
          <w:rPr>
            <w:rStyle w:val="Hyperlink"/>
            <w:rFonts w:ascii="Arial" w:hAnsi="Arial" w:cs="Arial"/>
          </w:rPr>
          <w:t>BANT Wellbeing Guidelines</w:t>
        </w:r>
      </w:hyperlink>
      <w:r w:rsidRPr="00716BAC">
        <w:rPr>
          <w:rFonts w:ascii="Arial" w:hAnsi="Arial" w:cs="Arial"/>
        </w:rPr>
        <w:t xml:space="preserve"> were specifically designed to provide clear, easy to understand </w:t>
      </w:r>
      <w:r w:rsidR="00B96281">
        <w:rPr>
          <w:rFonts w:ascii="Arial" w:hAnsi="Arial" w:cs="Arial"/>
        </w:rPr>
        <w:t xml:space="preserve">general </w:t>
      </w:r>
      <w:r w:rsidRPr="00716BAC">
        <w:rPr>
          <w:rFonts w:ascii="Arial" w:hAnsi="Arial" w:cs="Arial"/>
        </w:rPr>
        <w:t>information</w:t>
      </w:r>
      <w:r w:rsidR="00B96281">
        <w:rPr>
          <w:rFonts w:ascii="Arial" w:hAnsi="Arial" w:cs="Arial"/>
        </w:rPr>
        <w:t xml:space="preserve"> for healthy diet and lifestyle </w:t>
      </w:r>
      <w:r w:rsidR="00E201BF">
        <w:rPr>
          <w:rFonts w:ascii="Arial" w:hAnsi="Arial" w:cs="Arial"/>
        </w:rPr>
        <w:t>when personalised advice is not available.</w:t>
      </w:r>
      <w:r w:rsidR="00E201BF">
        <w:rPr>
          <w:rFonts w:ascii="Arial" w:hAnsi="Arial" w:cs="Arial"/>
        </w:rPr>
        <w:br/>
      </w:r>
    </w:p>
    <w:p w14:paraId="5BE28248" w14:textId="5A66F177" w:rsidR="00ED3F44" w:rsidRPr="00716BAC" w:rsidRDefault="00ED3F44" w:rsidP="00ED3F44">
      <w:pPr>
        <w:rPr>
          <w:rFonts w:ascii="Arial" w:hAnsi="Arial" w:cs="Arial"/>
        </w:rPr>
      </w:pPr>
      <w:r w:rsidRPr="00716BAC">
        <w:rPr>
          <w:rFonts w:ascii="Arial" w:hAnsi="Arial" w:cs="Arial"/>
        </w:rPr>
        <w:t>·</w:t>
      </w:r>
      <w:r w:rsidRPr="00716BAC">
        <w:rPr>
          <w:rFonts w:ascii="Arial" w:hAnsi="Arial" w:cs="Arial"/>
        </w:rPr>
        <w:tab/>
      </w:r>
      <w:hyperlink r:id="rId10" w:history="1">
        <w:r w:rsidRPr="00814015">
          <w:rPr>
            <w:rStyle w:val="Hyperlink"/>
            <w:rFonts w:ascii="Arial" w:hAnsi="Arial" w:cs="Arial"/>
          </w:rPr>
          <w:t>THE WELLNESS SOL</w:t>
        </w:r>
        <w:r w:rsidRPr="00814015">
          <w:rPr>
            <w:rStyle w:val="Hyperlink"/>
            <w:rFonts w:ascii="Arial" w:hAnsi="Arial" w:cs="Arial"/>
          </w:rPr>
          <w:t>U</w:t>
        </w:r>
        <w:r w:rsidRPr="00814015">
          <w:rPr>
            <w:rStyle w:val="Hyperlink"/>
            <w:rFonts w:ascii="Arial" w:hAnsi="Arial" w:cs="Arial"/>
          </w:rPr>
          <w:t>TION</w:t>
        </w:r>
      </w:hyperlink>
      <w:r w:rsidR="00E201BF">
        <w:rPr>
          <w:rFonts w:ascii="Arial" w:hAnsi="Arial" w:cs="Arial"/>
        </w:rPr>
        <w:t xml:space="preserve"> </w:t>
      </w:r>
    </w:p>
    <w:p w14:paraId="1BACE963" w14:textId="760E9E53" w:rsidR="00ED3F44" w:rsidRDefault="00ED3F44" w:rsidP="00ED3F44">
      <w:pPr>
        <w:rPr>
          <w:rStyle w:val="Hyperlink"/>
          <w:rFonts w:ascii="Arial" w:hAnsi="Arial" w:cs="Arial"/>
        </w:rPr>
      </w:pPr>
      <w:r w:rsidRPr="00716BAC">
        <w:rPr>
          <w:rFonts w:ascii="Arial" w:hAnsi="Arial" w:cs="Arial"/>
        </w:rPr>
        <w:t>·</w:t>
      </w:r>
      <w:r w:rsidRPr="00716BAC">
        <w:rPr>
          <w:rFonts w:ascii="Arial" w:hAnsi="Arial" w:cs="Arial"/>
        </w:rPr>
        <w:tab/>
      </w:r>
      <w:hyperlink r:id="rId11" w:history="1">
        <w:r w:rsidRPr="00ED3F44">
          <w:rPr>
            <w:rStyle w:val="Hyperlink"/>
            <w:rFonts w:ascii="Arial" w:hAnsi="Arial" w:cs="Arial"/>
          </w:rPr>
          <w:t>FIGHT THE FAT / BEAT THE BLOAT (WEIGHT LOSS)</w:t>
        </w:r>
      </w:hyperlink>
    </w:p>
    <w:p w14:paraId="29DCD90E" w14:textId="187FAE27" w:rsidR="00B96281" w:rsidRDefault="00B96281" w:rsidP="00ED3F44">
      <w:pPr>
        <w:rPr>
          <w:rStyle w:val="Hyperlink"/>
          <w:rFonts w:ascii="Arial" w:hAnsi="Arial" w:cs="Arial"/>
        </w:rPr>
      </w:pPr>
    </w:p>
    <w:p w14:paraId="7548CD41" w14:textId="675D9135" w:rsidR="00B96281" w:rsidRPr="00814015" w:rsidRDefault="00B96281" w:rsidP="00ED3F44">
      <w:pPr>
        <w:rPr>
          <w:rFonts w:ascii="Arial" w:hAnsi="Arial" w:cs="Arial"/>
          <w:color w:val="000000" w:themeColor="text1"/>
        </w:rPr>
      </w:pPr>
      <w:r w:rsidRPr="00814015">
        <w:rPr>
          <w:rStyle w:val="Hyperlink"/>
          <w:rFonts w:ascii="Arial" w:hAnsi="Arial" w:cs="Arial"/>
          <w:color w:val="000000" w:themeColor="text1"/>
          <w:u w:val="none"/>
        </w:rPr>
        <w:t xml:space="preserve">BANT </w:t>
      </w:r>
      <w:hyperlink r:id="rId12" w:history="1">
        <w:r w:rsidRPr="00814015">
          <w:rPr>
            <w:rStyle w:val="Hyperlink"/>
            <w:rFonts w:ascii="Arial" w:hAnsi="Arial" w:cs="Arial"/>
          </w:rPr>
          <w:t>“Food for your Health</w:t>
        </w:r>
        <w:r w:rsidR="00814015" w:rsidRPr="00814015">
          <w:rPr>
            <w:rStyle w:val="Hyperlink"/>
            <w:rFonts w:ascii="Arial" w:hAnsi="Arial" w:cs="Arial"/>
          </w:rPr>
          <w:t>”</w:t>
        </w:r>
        <w:r w:rsidRPr="00814015">
          <w:rPr>
            <w:rStyle w:val="Hyperlink"/>
            <w:rFonts w:ascii="Arial" w:hAnsi="Arial" w:cs="Arial"/>
          </w:rPr>
          <w:t xml:space="preserve"> Campaign</w:t>
        </w:r>
      </w:hyperlink>
      <w:r w:rsidRPr="00814015">
        <w:rPr>
          <w:rStyle w:val="Hyperlink"/>
          <w:rFonts w:ascii="Arial" w:hAnsi="Arial" w:cs="Arial"/>
          <w:color w:val="000000" w:themeColor="text1"/>
          <w:u w:val="none"/>
        </w:rPr>
        <w:t xml:space="preserve"> launched in February 2021 further communicates the food first ethos, embracing food and diet as the first line strategy in support of health and </w:t>
      </w:r>
      <w:r w:rsidR="00814015">
        <w:rPr>
          <w:rStyle w:val="Hyperlink"/>
          <w:rFonts w:ascii="Arial" w:hAnsi="Arial" w:cs="Arial"/>
          <w:color w:val="000000" w:themeColor="text1"/>
          <w:u w:val="none"/>
        </w:rPr>
        <w:t xml:space="preserve">in </w:t>
      </w:r>
      <w:r w:rsidRPr="00814015">
        <w:rPr>
          <w:rStyle w:val="Hyperlink"/>
          <w:rFonts w:ascii="Arial" w:hAnsi="Arial" w:cs="Arial"/>
          <w:color w:val="000000" w:themeColor="text1"/>
          <w:u w:val="none"/>
        </w:rPr>
        <w:t xml:space="preserve">prevention of diet-induced illness. </w:t>
      </w:r>
    </w:p>
    <w:p w14:paraId="53823DA6" w14:textId="77777777" w:rsidR="00ED3F44" w:rsidRDefault="00ED3F44" w:rsidP="00ED3F44">
      <w:pPr>
        <w:rPr>
          <w:rFonts w:ascii="Arial" w:hAnsi="Arial" w:cs="Arial"/>
        </w:rPr>
      </w:pPr>
    </w:p>
    <w:p w14:paraId="50796867" w14:textId="14C53992" w:rsidR="00ED3F44" w:rsidRDefault="00ED3F44" w:rsidP="00ED3F44">
      <w:pPr>
        <w:rPr>
          <w:rFonts w:ascii="Arial" w:hAnsi="Arial" w:cs="Arial"/>
        </w:rPr>
      </w:pPr>
      <w:r w:rsidRPr="004870F5">
        <w:rPr>
          <w:rFonts w:ascii="Arial" w:hAnsi="Arial" w:cs="Arial"/>
        </w:rPr>
        <w:t>Registered Nutritional Therapists are regulated by the Complementary and Natural Healthcare Council (CNHC) that holds an Accredited Voluntary Register (AVR) for the Professional Standards Authority for Health and Social Care (PSA). A report by the Royal Society for Public Health and the Professional Standards Agency made a key recommendation that AVR practitioners have the authority to make direct NHS referrals, in appropriate cases, to ease the administrative burden on GP surgeries.</w:t>
      </w:r>
      <w:r w:rsidR="00E201BF">
        <w:rPr>
          <w:rFonts w:ascii="Arial" w:hAnsi="Arial" w:cs="Arial"/>
        </w:rPr>
        <w:t xml:space="preserve"> </w:t>
      </w:r>
      <w:r w:rsidRPr="004870F5">
        <w:rPr>
          <w:rFonts w:ascii="Arial" w:hAnsi="Arial" w:cs="Arial"/>
        </w:rPr>
        <w:t xml:space="preserve">BANT Nutrition Practitioners are the key workforce asset to harness 21st century lifestyle medicine to tackle the rising tide of </w:t>
      </w:r>
      <w:r w:rsidR="00192E12">
        <w:rPr>
          <w:rFonts w:ascii="Arial" w:hAnsi="Arial" w:cs="Arial"/>
        </w:rPr>
        <w:t>stress-related</w:t>
      </w:r>
      <w:r w:rsidRPr="004870F5">
        <w:rPr>
          <w:rFonts w:ascii="Arial" w:hAnsi="Arial" w:cs="Arial"/>
        </w:rPr>
        <w:t xml:space="preserve"> fatigue, obesity, Type 2 Diabetes, dementia and other chronic diseases.</w:t>
      </w:r>
    </w:p>
    <w:p w14:paraId="3CEE6A17" w14:textId="77777777" w:rsidR="00E201BF" w:rsidRPr="004870F5" w:rsidRDefault="00E201BF" w:rsidP="00ED3F44">
      <w:pPr>
        <w:rPr>
          <w:rFonts w:ascii="Arial" w:hAnsi="Arial" w:cs="Arial"/>
        </w:rPr>
      </w:pPr>
    </w:p>
    <w:p w14:paraId="12F6A911" w14:textId="3AC43E35" w:rsidR="0013357A" w:rsidRPr="00814015" w:rsidRDefault="00ED3F44" w:rsidP="00814015">
      <w:pPr>
        <w:rPr>
          <w:rFonts w:ascii="Arial" w:hAnsi="Arial" w:cs="Arial"/>
        </w:rPr>
      </w:pPr>
      <w:r w:rsidRPr="004870F5">
        <w:rPr>
          <w:rFonts w:ascii="Arial" w:hAnsi="Arial" w:cs="Arial"/>
        </w:rPr>
        <w:t xml:space="preserve">To find a BANT Nutrition Practitioner, please click </w:t>
      </w:r>
      <w:hyperlink r:id="rId13" w:history="1">
        <w:r w:rsidRPr="00ED3F44">
          <w:rPr>
            <w:rStyle w:val="Hyperlink"/>
            <w:rFonts w:ascii="Arial" w:hAnsi="Arial" w:cs="Arial"/>
          </w:rPr>
          <w:t>here</w:t>
        </w:r>
      </w:hyperlink>
    </w:p>
    <w:sectPr w:rsidR="0013357A" w:rsidRPr="00814015" w:rsidSect="003050CA">
      <w:footerReference w:type="default" r:id="rId14"/>
      <w:pgSz w:w="11906" w:h="16838"/>
      <w:pgMar w:top="1134" w:right="1440" w:bottom="1440" w:left="1440" w:header="0" w:footer="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D33E2E" w14:textId="77777777" w:rsidR="008036BF" w:rsidRDefault="008036BF">
      <w:r>
        <w:separator/>
      </w:r>
    </w:p>
  </w:endnote>
  <w:endnote w:type="continuationSeparator" w:id="0">
    <w:p w14:paraId="1F441F06" w14:textId="77777777" w:rsidR="008036BF" w:rsidRDefault="00803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Times New Roman"/>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31A4E0" w14:textId="77777777" w:rsidR="00E2084F" w:rsidRDefault="00E2084F" w:rsidP="00E30F6D">
    <w:pPr>
      <w:pStyle w:val="Footer"/>
    </w:pPr>
    <w:r>
      <w:t>British Association for Nutrition and Lifestyle Medicine, 27 Old Gloucester Street, London WC1N 3XX</w:t>
    </w:r>
  </w:p>
  <w:p w14:paraId="1F8ED8B4" w14:textId="77777777" w:rsidR="00E2084F" w:rsidRDefault="00E2084F">
    <w:pPr>
      <w:pStyle w:val="Footer"/>
    </w:pPr>
    <w:r>
      <w:t xml:space="preserve">Tel 01425 462 532 Fax 0870 606 1284 Registered in England. </w:t>
    </w:r>
    <w:r w:rsidRPr="00EF1AAF">
      <w:t>Company No.</w:t>
    </w:r>
    <w:r w:rsidRPr="00E30F6D">
      <w:t xml:space="preserve"> 3333951</w:t>
    </w:r>
  </w:p>
  <w:p w14:paraId="461C3520" w14:textId="77777777" w:rsidR="00E2084F" w:rsidRDefault="00E208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211718" w14:textId="77777777" w:rsidR="008036BF" w:rsidRDefault="008036BF">
      <w:r>
        <w:separator/>
      </w:r>
    </w:p>
  </w:footnote>
  <w:footnote w:type="continuationSeparator" w:id="0">
    <w:p w14:paraId="15428A03" w14:textId="77777777" w:rsidR="008036BF" w:rsidRDefault="008036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6F5DE1"/>
    <w:multiLevelType w:val="multilevel"/>
    <w:tmpl w:val="A74468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8C455DD"/>
    <w:multiLevelType w:val="hybridMultilevel"/>
    <w:tmpl w:val="8DFEE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E83426"/>
    <w:multiLevelType w:val="hybridMultilevel"/>
    <w:tmpl w:val="4894A4EE"/>
    <w:lvl w:ilvl="0" w:tplc="DE8EA494">
      <w:start w:val="1"/>
      <w:numFmt w:val="decimal"/>
      <w:lvlText w:val="(%1)"/>
      <w:lvlJc w:val="left"/>
      <w:pPr>
        <w:ind w:left="76" w:hanging="360"/>
      </w:pPr>
      <w:rPr>
        <w:rFonts w:hint="default"/>
      </w:rPr>
    </w:lvl>
    <w:lvl w:ilvl="1" w:tplc="08090019" w:tentative="1">
      <w:start w:val="1"/>
      <w:numFmt w:val="lowerLetter"/>
      <w:lvlText w:val="%2."/>
      <w:lvlJc w:val="left"/>
      <w:pPr>
        <w:ind w:left="796" w:hanging="360"/>
      </w:pPr>
    </w:lvl>
    <w:lvl w:ilvl="2" w:tplc="0809001B" w:tentative="1">
      <w:start w:val="1"/>
      <w:numFmt w:val="lowerRoman"/>
      <w:lvlText w:val="%3."/>
      <w:lvlJc w:val="right"/>
      <w:pPr>
        <w:ind w:left="1516" w:hanging="180"/>
      </w:pPr>
    </w:lvl>
    <w:lvl w:ilvl="3" w:tplc="0809000F" w:tentative="1">
      <w:start w:val="1"/>
      <w:numFmt w:val="decimal"/>
      <w:lvlText w:val="%4."/>
      <w:lvlJc w:val="left"/>
      <w:pPr>
        <w:ind w:left="2236" w:hanging="360"/>
      </w:pPr>
    </w:lvl>
    <w:lvl w:ilvl="4" w:tplc="08090019" w:tentative="1">
      <w:start w:val="1"/>
      <w:numFmt w:val="lowerLetter"/>
      <w:lvlText w:val="%5."/>
      <w:lvlJc w:val="left"/>
      <w:pPr>
        <w:ind w:left="2956" w:hanging="360"/>
      </w:pPr>
    </w:lvl>
    <w:lvl w:ilvl="5" w:tplc="0809001B" w:tentative="1">
      <w:start w:val="1"/>
      <w:numFmt w:val="lowerRoman"/>
      <w:lvlText w:val="%6."/>
      <w:lvlJc w:val="right"/>
      <w:pPr>
        <w:ind w:left="3676" w:hanging="180"/>
      </w:pPr>
    </w:lvl>
    <w:lvl w:ilvl="6" w:tplc="0809000F" w:tentative="1">
      <w:start w:val="1"/>
      <w:numFmt w:val="decimal"/>
      <w:lvlText w:val="%7."/>
      <w:lvlJc w:val="left"/>
      <w:pPr>
        <w:ind w:left="4396" w:hanging="360"/>
      </w:pPr>
    </w:lvl>
    <w:lvl w:ilvl="7" w:tplc="08090019" w:tentative="1">
      <w:start w:val="1"/>
      <w:numFmt w:val="lowerLetter"/>
      <w:lvlText w:val="%8."/>
      <w:lvlJc w:val="left"/>
      <w:pPr>
        <w:ind w:left="5116" w:hanging="360"/>
      </w:pPr>
    </w:lvl>
    <w:lvl w:ilvl="8" w:tplc="0809001B" w:tentative="1">
      <w:start w:val="1"/>
      <w:numFmt w:val="lowerRoman"/>
      <w:lvlText w:val="%9."/>
      <w:lvlJc w:val="right"/>
      <w:pPr>
        <w:ind w:left="5836" w:hanging="180"/>
      </w:pPr>
    </w:lvl>
  </w:abstractNum>
  <w:abstractNum w:abstractNumId="3" w15:restartNumberingAfterBreak="0">
    <w:nsid w:val="519C26FC"/>
    <w:multiLevelType w:val="multilevel"/>
    <w:tmpl w:val="7592C5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77F64E2"/>
    <w:multiLevelType w:val="hybridMultilevel"/>
    <w:tmpl w:val="E5B2838E"/>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5" w15:restartNumberingAfterBreak="0">
    <w:nsid w:val="6D37176B"/>
    <w:multiLevelType w:val="hybridMultilevel"/>
    <w:tmpl w:val="23304788"/>
    <w:lvl w:ilvl="0" w:tplc="38AC9AA4">
      <w:start w:val="1"/>
      <w:numFmt w:val="decimal"/>
      <w:lvlText w:val="(%1)"/>
      <w:lvlJc w:val="left"/>
      <w:pPr>
        <w:ind w:left="76" w:hanging="360"/>
      </w:pPr>
      <w:rPr>
        <w:rFonts w:hint="default"/>
      </w:rPr>
    </w:lvl>
    <w:lvl w:ilvl="1" w:tplc="08090019" w:tentative="1">
      <w:start w:val="1"/>
      <w:numFmt w:val="lowerLetter"/>
      <w:lvlText w:val="%2."/>
      <w:lvlJc w:val="left"/>
      <w:pPr>
        <w:ind w:left="796" w:hanging="360"/>
      </w:pPr>
    </w:lvl>
    <w:lvl w:ilvl="2" w:tplc="0809001B" w:tentative="1">
      <w:start w:val="1"/>
      <w:numFmt w:val="lowerRoman"/>
      <w:lvlText w:val="%3."/>
      <w:lvlJc w:val="right"/>
      <w:pPr>
        <w:ind w:left="1516" w:hanging="180"/>
      </w:pPr>
    </w:lvl>
    <w:lvl w:ilvl="3" w:tplc="0809000F" w:tentative="1">
      <w:start w:val="1"/>
      <w:numFmt w:val="decimal"/>
      <w:lvlText w:val="%4."/>
      <w:lvlJc w:val="left"/>
      <w:pPr>
        <w:ind w:left="2236" w:hanging="360"/>
      </w:pPr>
    </w:lvl>
    <w:lvl w:ilvl="4" w:tplc="08090019" w:tentative="1">
      <w:start w:val="1"/>
      <w:numFmt w:val="lowerLetter"/>
      <w:lvlText w:val="%5."/>
      <w:lvlJc w:val="left"/>
      <w:pPr>
        <w:ind w:left="2956" w:hanging="360"/>
      </w:pPr>
    </w:lvl>
    <w:lvl w:ilvl="5" w:tplc="0809001B" w:tentative="1">
      <w:start w:val="1"/>
      <w:numFmt w:val="lowerRoman"/>
      <w:lvlText w:val="%6."/>
      <w:lvlJc w:val="right"/>
      <w:pPr>
        <w:ind w:left="3676" w:hanging="180"/>
      </w:pPr>
    </w:lvl>
    <w:lvl w:ilvl="6" w:tplc="0809000F" w:tentative="1">
      <w:start w:val="1"/>
      <w:numFmt w:val="decimal"/>
      <w:lvlText w:val="%7."/>
      <w:lvlJc w:val="left"/>
      <w:pPr>
        <w:ind w:left="4396" w:hanging="360"/>
      </w:pPr>
    </w:lvl>
    <w:lvl w:ilvl="7" w:tplc="08090019" w:tentative="1">
      <w:start w:val="1"/>
      <w:numFmt w:val="lowerLetter"/>
      <w:lvlText w:val="%8."/>
      <w:lvlJc w:val="left"/>
      <w:pPr>
        <w:ind w:left="5116" w:hanging="360"/>
      </w:pPr>
    </w:lvl>
    <w:lvl w:ilvl="8" w:tplc="0809001B" w:tentative="1">
      <w:start w:val="1"/>
      <w:numFmt w:val="lowerRoman"/>
      <w:lvlText w:val="%9."/>
      <w:lvlJc w:val="right"/>
      <w:pPr>
        <w:ind w:left="5836" w:hanging="180"/>
      </w:pPr>
    </w:lvl>
  </w:abstractNum>
  <w:abstractNum w:abstractNumId="6" w15:restartNumberingAfterBreak="0">
    <w:nsid w:val="70CD4B86"/>
    <w:multiLevelType w:val="hybridMultilevel"/>
    <w:tmpl w:val="67CEA4E8"/>
    <w:lvl w:ilvl="0" w:tplc="1442A954">
      <w:start w:val="1"/>
      <w:numFmt w:val="decimal"/>
      <w:lvlText w:val="(%1)"/>
      <w:lvlJc w:val="left"/>
      <w:pPr>
        <w:ind w:left="76" w:hanging="360"/>
      </w:pPr>
      <w:rPr>
        <w:rFonts w:hint="default"/>
      </w:rPr>
    </w:lvl>
    <w:lvl w:ilvl="1" w:tplc="08090019" w:tentative="1">
      <w:start w:val="1"/>
      <w:numFmt w:val="lowerLetter"/>
      <w:lvlText w:val="%2."/>
      <w:lvlJc w:val="left"/>
      <w:pPr>
        <w:ind w:left="796" w:hanging="360"/>
      </w:pPr>
    </w:lvl>
    <w:lvl w:ilvl="2" w:tplc="0809001B" w:tentative="1">
      <w:start w:val="1"/>
      <w:numFmt w:val="lowerRoman"/>
      <w:lvlText w:val="%3."/>
      <w:lvlJc w:val="right"/>
      <w:pPr>
        <w:ind w:left="1516" w:hanging="180"/>
      </w:pPr>
    </w:lvl>
    <w:lvl w:ilvl="3" w:tplc="0809000F" w:tentative="1">
      <w:start w:val="1"/>
      <w:numFmt w:val="decimal"/>
      <w:lvlText w:val="%4."/>
      <w:lvlJc w:val="left"/>
      <w:pPr>
        <w:ind w:left="2236" w:hanging="360"/>
      </w:pPr>
    </w:lvl>
    <w:lvl w:ilvl="4" w:tplc="08090019" w:tentative="1">
      <w:start w:val="1"/>
      <w:numFmt w:val="lowerLetter"/>
      <w:lvlText w:val="%5."/>
      <w:lvlJc w:val="left"/>
      <w:pPr>
        <w:ind w:left="2956" w:hanging="360"/>
      </w:pPr>
    </w:lvl>
    <w:lvl w:ilvl="5" w:tplc="0809001B" w:tentative="1">
      <w:start w:val="1"/>
      <w:numFmt w:val="lowerRoman"/>
      <w:lvlText w:val="%6."/>
      <w:lvlJc w:val="right"/>
      <w:pPr>
        <w:ind w:left="3676" w:hanging="180"/>
      </w:pPr>
    </w:lvl>
    <w:lvl w:ilvl="6" w:tplc="0809000F" w:tentative="1">
      <w:start w:val="1"/>
      <w:numFmt w:val="decimal"/>
      <w:lvlText w:val="%7."/>
      <w:lvlJc w:val="left"/>
      <w:pPr>
        <w:ind w:left="4396" w:hanging="360"/>
      </w:pPr>
    </w:lvl>
    <w:lvl w:ilvl="7" w:tplc="08090019" w:tentative="1">
      <w:start w:val="1"/>
      <w:numFmt w:val="lowerLetter"/>
      <w:lvlText w:val="%8."/>
      <w:lvlJc w:val="left"/>
      <w:pPr>
        <w:ind w:left="5116" w:hanging="360"/>
      </w:pPr>
    </w:lvl>
    <w:lvl w:ilvl="8" w:tplc="0809001B" w:tentative="1">
      <w:start w:val="1"/>
      <w:numFmt w:val="lowerRoman"/>
      <w:lvlText w:val="%9."/>
      <w:lvlJc w:val="right"/>
      <w:pPr>
        <w:ind w:left="5836" w:hanging="180"/>
      </w:pPr>
    </w:lvl>
  </w:abstractNum>
  <w:abstractNum w:abstractNumId="7" w15:restartNumberingAfterBreak="0">
    <w:nsid w:val="73C93188"/>
    <w:multiLevelType w:val="hybridMultilevel"/>
    <w:tmpl w:val="E1CA97EE"/>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8" w15:restartNumberingAfterBreak="0">
    <w:nsid w:val="78731659"/>
    <w:multiLevelType w:val="hybridMultilevel"/>
    <w:tmpl w:val="A538FF34"/>
    <w:lvl w:ilvl="0" w:tplc="0F989408">
      <w:start w:val="1"/>
      <w:numFmt w:val="decimal"/>
      <w:lvlText w:val="(%1)"/>
      <w:lvlJc w:val="left"/>
      <w:pPr>
        <w:ind w:left="76" w:hanging="360"/>
      </w:pPr>
      <w:rPr>
        <w:rFonts w:hint="default"/>
      </w:rPr>
    </w:lvl>
    <w:lvl w:ilvl="1" w:tplc="08090019" w:tentative="1">
      <w:start w:val="1"/>
      <w:numFmt w:val="lowerLetter"/>
      <w:lvlText w:val="%2."/>
      <w:lvlJc w:val="left"/>
      <w:pPr>
        <w:ind w:left="796" w:hanging="360"/>
      </w:pPr>
    </w:lvl>
    <w:lvl w:ilvl="2" w:tplc="0809001B" w:tentative="1">
      <w:start w:val="1"/>
      <w:numFmt w:val="lowerRoman"/>
      <w:lvlText w:val="%3."/>
      <w:lvlJc w:val="right"/>
      <w:pPr>
        <w:ind w:left="1516" w:hanging="180"/>
      </w:pPr>
    </w:lvl>
    <w:lvl w:ilvl="3" w:tplc="0809000F" w:tentative="1">
      <w:start w:val="1"/>
      <w:numFmt w:val="decimal"/>
      <w:lvlText w:val="%4."/>
      <w:lvlJc w:val="left"/>
      <w:pPr>
        <w:ind w:left="2236" w:hanging="360"/>
      </w:pPr>
    </w:lvl>
    <w:lvl w:ilvl="4" w:tplc="08090019" w:tentative="1">
      <w:start w:val="1"/>
      <w:numFmt w:val="lowerLetter"/>
      <w:lvlText w:val="%5."/>
      <w:lvlJc w:val="left"/>
      <w:pPr>
        <w:ind w:left="2956" w:hanging="360"/>
      </w:pPr>
    </w:lvl>
    <w:lvl w:ilvl="5" w:tplc="0809001B" w:tentative="1">
      <w:start w:val="1"/>
      <w:numFmt w:val="lowerRoman"/>
      <w:lvlText w:val="%6."/>
      <w:lvlJc w:val="right"/>
      <w:pPr>
        <w:ind w:left="3676" w:hanging="180"/>
      </w:pPr>
    </w:lvl>
    <w:lvl w:ilvl="6" w:tplc="0809000F" w:tentative="1">
      <w:start w:val="1"/>
      <w:numFmt w:val="decimal"/>
      <w:lvlText w:val="%7."/>
      <w:lvlJc w:val="left"/>
      <w:pPr>
        <w:ind w:left="4396" w:hanging="360"/>
      </w:pPr>
    </w:lvl>
    <w:lvl w:ilvl="7" w:tplc="08090019" w:tentative="1">
      <w:start w:val="1"/>
      <w:numFmt w:val="lowerLetter"/>
      <w:lvlText w:val="%8."/>
      <w:lvlJc w:val="left"/>
      <w:pPr>
        <w:ind w:left="5116" w:hanging="360"/>
      </w:pPr>
    </w:lvl>
    <w:lvl w:ilvl="8" w:tplc="0809001B" w:tentative="1">
      <w:start w:val="1"/>
      <w:numFmt w:val="lowerRoman"/>
      <w:lvlText w:val="%9."/>
      <w:lvlJc w:val="right"/>
      <w:pPr>
        <w:ind w:left="5836" w:hanging="180"/>
      </w:pPr>
    </w:lvl>
  </w:abstractNum>
  <w:num w:numId="1">
    <w:abstractNumId w:val="3"/>
  </w:num>
  <w:num w:numId="2">
    <w:abstractNumId w:val="0"/>
  </w:num>
  <w:num w:numId="3">
    <w:abstractNumId w:val="7"/>
  </w:num>
  <w:num w:numId="4">
    <w:abstractNumId w:val="1"/>
  </w:num>
  <w:num w:numId="5">
    <w:abstractNumId w:val="5"/>
  </w:num>
  <w:num w:numId="6">
    <w:abstractNumId w:val="8"/>
  </w:num>
  <w:num w:numId="7">
    <w:abstractNumId w:val="4"/>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4"/>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AA8"/>
    <w:rsid w:val="00023070"/>
    <w:rsid w:val="00030E29"/>
    <w:rsid w:val="00055F83"/>
    <w:rsid w:val="00061AE7"/>
    <w:rsid w:val="000830AC"/>
    <w:rsid w:val="000931DA"/>
    <w:rsid w:val="000A72F1"/>
    <w:rsid w:val="000B2022"/>
    <w:rsid w:val="000C50B1"/>
    <w:rsid w:val="00101AE6"/>
    <w:rsid w:val="00124A9A"/>
    <w:rsid w:val="0013357A"/>
    <w:rsid w:val="00155B70"/>
    <w:rsid w:val="0017223F"/>
    <w:rsid w:val="001803C3"/>
    <w:rsid w:val="00181B41"/>
    <w:rsid w:val="00186850"/>
    <w:rsid w:val="001871DB"/>
    <w:rsid w:val="00192E12"/>
    <w:rsid w:val="001A22CB"/>
    <w:rsid w:val="001B0169"/>
    <w:rsid w:val="001B5BEA"/>
    <w:rsid w:val="001B7FF7"/>
    <w:rsid w:val="001C391C"/>
    <w:rsid w:val="001E592D"/>
    <w:rsid w:val="00210F60"/>
    <w:rsid w:val="00232056"/>
    <w:rsid w:val="00237AA8"/>
    <w:rsid w:val="002414E2"/>
    <w:rsid w:val="00267DFF"/>
    <w:rsid w:val="00290C16"/>
    <w:rsid w:val="002926FE"/>
    <w:rsid w:val="00293EDC"/>
    <w:rsid w:val="002B54E0"/>
    <w:rsid w:val="002C2E1B"/>
    <w:rsid w:val="003050CA"/>
    <w:rsid w:val="00306BEF"/>
    <w:rsid w:val="00311E2C"/>
    <w:rsid w:val="00325C3A"/>
    <w:rsid w:val="00354F7C"/>
    <w:rsid w:val="003613B3"/>
    <w:rsid w:val="00361FF9"/>
    <w:rsid w:val="00377EE9"/>
    <w:rsid w:val="0038041D"/>
    <w:rsid w:val="00380F8C"/>
    <w:rsid w:val="00383C42"/>
    <w:rsid w:val="00384513"/>
    <w:rsid w:val="003853B5"/>
    <w:rsid w:val="00385CA3"/>
    <w:rsid w:val="003A4844"/>
    <w:rsid w:val="003A4895"/>
    <w:rsid w:val="003B1B37"/>
    <w:rsid w:val="003B2BD8"/>
    <w:rsid w:val="0040281D"/>
    <w:rsid w:val="00402D32"/>
    <w:rsid w:val="00420894"/>
    <w:rsid w:val="0042323E"/>
    <w:rsid w:val="00427E9D"/>
    <w:rsid w:val="00441EF5"/>
    <w:rsid w:val="00446318"/>
    <w:rsid w:val="004662C2"/>
    <w:rsid w:val="00467188"/>
    <w:rsid w:val="004A5142"/>
    <w:rsid w:val="004D6E2C"/>
    <w:rsid w:val="00500AFA"/>
    <w:rsid w:val="00516F9B"/>
    <w:rsid w:val="00517259"/>
    <w:rsid w:val="0052452D"/>
    <w:rsid w:val="00533976"/>
    <w:rsid w:val="0056228B"/>
    <w:rsid w:val="005636B6"/>
    <w:rsid w:val="0057143F"/>
    <w:rsid w:val="00571B18"/>
    <w:rsid w:val="005A7DD9"/>
    <w:rsid w:val="005A7ECE"/>
    <w:rsid w:val="005D5C2B"/>
    <w:rsid w:val="005E536C"/>
    <w:rsid w:val="005E58EC"/>
    <w:rsid w:val="00611AE6"/>
    <w:rsid w:val="00612E8F"/>
    <w:rsid w:val="00616012"/>
    <w:rsid w:val="00637A64"/>
    <w:rsid w:val="00652E1A"/>
    <w:rsid w:val="00656AAD"/>
    <w:rsid w:val="0065733A"/>
    <w:rsid w:val="00661B0F"/>
    <w:rsid w:val="00664A68"/>
    <w:rsid w:val="00665CEF"/>
    <w:rsid w:val="00677ABA"/>
    <w:rsid w:val="00686BCF"/>
    <w:rsid w:val="00694E4C"/>
    <w:rsid w:val="006C53B0"/>
    <w:rsid w:val="006C7F14"/>
    <w:rsid w:val="007164E2"/>
    <w:rsid w:val="00717FD9"/>
    <w:rsid w:val="00724CEA"/>
    <w:rsid w:val="00733CA4"/>
    <w:rsid w:val="00743977"/>
    <w:rsid w:val="0074566E"/>
    <w:rsid w:val="00767FFD"/>
    <w:rsid w:val="0078054C"/>
    <w:rsid w:val="00781DE9"/>
    <w:rsid w:val="00785D84"/>
    <w:rsid w:val="007B0702"/>
    <w:rsid w:val="008036BF"/>
    <w:rsid w:val="008046D1"/>
    <w:rsid w:val="00811640"/>
    <w:rsid w:val="00814015"/>
    <w:rsid w:val="00825302"/>
    <w:rsid w:val="00846663"/>
    <w:rsid w:val="008806E6"/>
    <w:rsid w:val="00895E11"/>
    <w:rsid w:val="008A166A"/>
    <w:rsid w:val="008A1A17"/>
    <w:rsid w:val="008B2AB0"/>
    <w:rsid w:val="008D5CB9"/>
    <w:rsid w:val="008D7707"/>
    <w:rsid w:val="008E0BB2"/>
    <w:rsid w:val="009276CE"/>
    <w:rsid w:val="00947FEB"/>
    <w:rsid w:val="00953D96"/>
    <w:rsid w:val="00973E4F"/>
    <w:rsid w:val="0097558B"/>
    <w:rsid w:val="0099200F"/>
    <w:rsid w:val="009E3B86"/>
    <w:rsid w:val="009F082A"/>
    <w:rsid w:val="00A055E3"/>
    <w:rsid w:val="00A115AF"/>
    <w:rsid w:val="00A2198D"/>
    <w:rsid w:val="00A23984"/>
    <w:rsid w:val="00A363FF"/>
    <w:rsid w:val="00A73DE6"/>
    <w:rsid w:val="00A875EA"/>
    <w:rsid w:val="00A940D3"/>
    <w:rsid w:val="00A941A5"/>
    <w:rsid w:val="00A96F34"/>
    <w:rsid w:val="00A96FC4"/>
    <w:rsid w:val="00AA37DE"/>
    <w:rsid w:val="00AB5E81"/>
    <w:rsid w:val="00AC26A2"/>
    <w:rsid w:val="00AC5BBA"/>
    <w:rsid w:val="00AE5110"/>
    <w:rsid w:val="00AE5FAA"/>
    <w:rsid w:val="00B00B17"/>
    <w:rsid w:val="00B13C14"/>
    <w:rsid w:val="00B2172D"/>
    <w:rsid w:val="00B36D40"/>
    <w:rsid w:val="00B41CE4"/>
    <w:rsid w:val="00B41E40"/>
    <w:rsid w:val="00B96281"/>
    <w:rsid w:val="00BA504D"/>
    <w:rsid w:val="00BB563A"/>
    <w:rsid w:val="00BC5451"/>
    <w:rsid w:val="00BD166C"/>
    <w:rsid w:val="00BF6E54"/>
    <w:rsid w:val="00C124A7"/>
    <w:rsid w:val="00C124F1"/>
    <w:rsid w:val="00C230F6"/>
    <w:rsid w:val="00C3742E"/>
    <w:rsid w:val="00C477F7"/>
    <w:rsid w:val="00C619C1"/>
    <w:rsid w:val="00C7552A"/>
    <w:rsid w:val="00CB24E9"/>
    <w:rsid w:val="00CC2A3E"/>
    <w:rsid w:val="00CC5897"/>
    <w:rsid w:val="00CC5D72"/>
    <w:rsid w:val="00CC7FEA"/>
    <w:rsid w:val="00CF6E2A"/>
    <w:rsid w:val="00D113F2"/>
    <w:rsid w:val="00D27871"/>
    <w:rsid w:val="00D410C3"/>
    <w:rsid w:val="00D4245D"/>
    <w:rsid w:val="00D6532A"/>
    <w:rsid w:val="00D670B1"/>
    <w:rsid w:val="00D6734F"/>
    <w:rsid w:val="00D86F4C"/>
    <w:rsid w:val="00D9475F"/>
    <w:rsid w:val="00D95B0B"/>
    <w:rsid w:val="00DC0492"/>
    <w:rsid w:val="00DD4BD0"/>
    <w:rsid w:val="00DD4E8C"/>
    <w:rsid w:val="00DE0603"/>
    <w:rsid w:val="00DE1A51"/>
    <w:rsid w:val="00DE70F0"/>
    <w:rsid w:val="00E006C9"/>
    <w:rsid w:val="00E0345D"/>
    <w:rsid w:val="00E201BF"/>
    <w:rsid w:val="00E2084F"/>
    <w:rsid w:val="00E25661"/>
    <w:rsid w:val="00E30F6D"/>
    <w:rsid w:val="00E31BFD"/>
    <w:rsid w:val="00E816D9"/>
    <w:rsid w:val="00E8713B"/>
    <w:rsid w:val="00E95DB6"/>
    <w:rsid w:val="00E966B6"/>
    <w:rsid w:val="00EA6316"/>
    <w:rsid w:val="00EA6E87"/>
    <w:rsid w:val="00ED3F44"/>
    <w:rsid w:val="00EF1AAF"/>
    <w:rsid w:val="00F14B98"/>
    <w:rsid w:val="00F14E4A"/>
    <w:rsid w:val="00F30130"/>
    <w:rsid w:val="00F3345A"/>
    <w:rsid w:val="00F47379"/>
    <w:rsid w:val="00F57993"/>
    <w:rsid w:val="00F61E3C"/>
    <w:rsid w:val="00F76D19"/>
    <w:rsid w:val="00F86104"/>
    <w:rsid w:val="00FC5BD2"/>
    <w:rsid w:val="00FC7242"/>
    <w:rsid w:val="00FD5F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A4917"/>
  <w15:docId w15:val="{E6673B5F-C875-43C9-9DE7-FA27992FB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color w:val="000000"/>
        <w:sz w:val="22"/>
        <w:szCs w:val="22"/>
        <w:lang w:val="en-GB" w:eastAsia="en-GB" w:bidi="ar-SA"/>
      </w:rPr>
    </w:rPrDefault>
    <w:pPrDefault>
      <w:pPr>
        <w:pBdr>
          <w:top w:val="nil"/>
          <w:left w:val="nil"/>
          <w:bottom w:val="nil"/>
          <w:right w:val="nil"/>
          <w:between w:val="nil"/>
        </w:pBd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01BF"/>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Times New Roman" w:eastAsia="Times New Roman" w:hAnsi="Times New Roman" w:cs="Times New Roman"/>
      <w:color w:val="auto"/>
      <w:sz w:val="24"/>
      <w:szCs w:val="24"/>
    </w:rPr>
  </w:style>
  <w:style w:type="paragraph" w:styleId="Heading1">
    <w:name w:val="heading 1"/>
    <w:basedOn w:val="Normal"/>
    <w:next w:val="Normal"/>
    <w:pPr>
      <w:keepNext/>
      <w:keepLines/>
      <w:pBdr>
        <w:top w:val="nil"/>
        <w:left w:val="nil"/>
        <w:bottom w:val="nil"/>
        <w:right w:val="nil"/>
        <w:between w:val="nil"/>
      </w:pBdr>
      <w:spacing w:before="240" w:line="259" w:lineRule="auto"/>
      <w:outlineLvl w:val="0"/>
    </w:pPr>
    <w:rPr>
      <w:rFonts w:ascii="Calibri" w:eastAsia="Calibri" w:hAnsi="Calibri" w:cs="Calibri"/>
      <w:color w:val="2E75B5"/>
      <w:sz w:val="32"/>
      <w:szCs w:val="32"/>
    </w:rPr>
  </w:style>
  <w:style w:type="paragraph" w:styleId="Heading2">
    <w:name w:val="heading 2"/>
    <w:basedOn w:val="Normal"/>
    <w:next w:val="Normal"/>
    <w:pPr>
      <w:pBdr>
        <w:top w:val="nil"/>
        <w:left w:val="nil"/>
        <w:bottom w:val="nil"/>
        <w:right w:val="nil"/>
        <w:between w:val="nil"/>
      </w:pBdr>
      <w:outlineLvl w:val="1"/>
    </w:pPr>
    <w:rPr>
      <w:b/>
      <w:color w:val="000000"/>
    </w:rPr>
  </w:style>
  <w:style w:type="paragraph" w:styleId="Heading3">
    <w:name w:val="heading 3"/>
    <w:basedOn w:val="Normal"/>
    <w:next w:val="Normal"/>
    <w:pPr>
      <w:keepNext/>
      <w:keepLines/>
      <w:pBdr>
        <w:top w:val="nil"/>
        <w:left w:val="nil"/>
        <w:bottom w:val="nil"/>
        <w:right w:val="nil"/>
        <w:between w:val="nil"/>
      </w:pBdr>
      <w:spacing w:before="40" w:line="259" w:lineRule="auto"/>
      <w:outlineLvl w:val="2"/>
    </w:pPr>
    <w:rPr>
      <w:rFonts w:ascii="Calibri" w:eastAsia="Calibri" w:hAnsi="Calibri" w:cs="Calibri"/>
      <w:color w:val="1E4D78"/>
    </w:rPr>
  </w:style>
  <w:style w:type="paragraph" w:styleId="Heading4">
    <w:name w:val="heading 4"/>
    <w:basedOn w:val="Normal"/>
    <w:next w:val="Normal"/>
    <w:pPr>
      <w:keepNext/>
      <w:keepLines/>
      <w:pBdr>
        <w:top w:val="nil"/>
        <w:left w:val="nil"/>
        <w:bottom w:val="nil"/>
        <w:right w:val="nil"/>
        <w:between w:val="nil"/>
      </w:pBdr>
      <w:spacing w:before="40" w:line="259" w:lineRule="auto"/>
      <w:outlineLvl w:val="3"/>
    </w:pPr>
    <w:rPr>
      <w:rFonts w:ascii="Calibri" w:eastAsia="Calibri" w:hAnsi="Calibri" w:cs="Calibri"/>
      <w:i/>
      <w:color w:val="2E75B5"/>
      <w:sz w:val="22"/>
      <w:szCs w:val="22"/>
    </w:rPr>
  </w:style>
  <w:style w:type="paragraph" w:styleId="Heading5">
    <w:name w:val="heading 5"/>
    <w:basedOn w:val="Normal"/>
    <w:next w:val="Normal"/>
    <w:pPr>
      <w:keepNext/>
      <w:keepLines/>
      <w:pBdr>
        <w:top w:val="nil"/>
        <w:left w:val="nil"/>
        <w:bottom w:val="nil"/>
        <w:right w:val="nil"/>
        <w:between w:val="nil"/>
      </w:pBdr>
      <w:spacing w:before="220" w:after="40" w:line="259" w:lineRule="auto"/>
      <w:outlineLvl w:val="4"/>
    </w:pPr>
    <w:rPr>
      <w:rFonts w:ascii="Calibri" w:eastAsia="Calibri" w:hAnsi="Calibri" w:cs="Calibri"/>
      <w:b/>
      <w:color w:val="000000"/>
      <w:sz w:val="22"/>
      <w:szCs w:val="22"/>
    </w:rPr>
  </w:style>
  <w:style w:type="paragraph" w:styleId="Heading6">
    <w:name w:val="heading 6"/>
    <w:basedOn w:val="Normal"/>
    <w:next w:val="Normal"/>
    <w:pPr>
      <w:keepNext/>
      <w:keepLines/>
      <w:pBdr>
        <w:top w:val="nil"/>
        <w:left w:val="nil"/>
        <w:bottom w:val="nil"/>
        <w:right w:val="nil"/>
        <w:between w:val="nil"/>
      </w:pBdr>
      <w:spacing w:before="200" w:after="40" w:line="259" w:lineRule="auto"/>
      <w:outlineLvl w:val="5"/>
    </w:pPr>
    <w:rPr>
      <w:rFonts w:ascii="Calibri" w:eastAsia="Calibri" w:hAnsi="Calibri" w:cs="Calibri"/>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pBdr>
        <w:top w:val="nil"/>
        <w:left w:val="nil"/>
        <w:bottom w:val="nil"/>
        <w:right w:val="nil"/>
        <w:between w:val="nil"/>
      </w:pBdr>
      <w:spacing w:before="480" w:after="120" w:line="259" w:lineRule="auto"/>
    </w:pPr>
    <w:rPr>
      <w:rFonts w:ascii="Calibri" w:eastAsia="Calibri" w:hAnsi="Calibri" w:cs="Calibri"/>
      <w:b/>
      <w:color w:val="000000"/>
      <w:sz w:val="72"/>
      <w:szCs w:val="72"/>
    </w:rPr>
  </w:style>
  <w:style w:type="paragraph" w:styleId="Subtitle">
    <w:name w:val="Subtitle"/>
    <w:basedOn w:val="Normal"/>
    <w:next w:val="Normal"/>
    <w:pPr>
      <w:keepNext/>
      <w:keepLines/>
      <w:pBdr>
        <w:top w:val="nil"/>
        <w:left w:val="nil"/>
        <w:bottom w:val="nil"/>
        <w:right w:val="nil"/>
        <w:between w:val="nil"/>
      </w:pBdr>
      <w:spacing w:before="360" w:after="80" w:line="259" w:lineRule="auto"/>
    </w:pPr>
    <w:rPr>
      <w:rFonts w:ascii="Georgia" w:eastAsia="Georgia" w:hAnsi="Georgia" w:cs="Georgia"/>
      <w:i/>
      <w:color w:val="666666"/>
      <w:sz w:val="48"/>
      <w:szCs w:val="48"/>
    </w:rPr>
  </w:style>
  <w:style w:type="character" w:styleId="Hyperlink">
    <w:name w:val="Hyperlink"/>
    <w:basedOn w:val="DefaultParagraphFont"/>
    <w:uiPriority w:val="99"/>
    <w:unhideWhenUsed/>
    <w:rsid w:val="008D5CB9"/>
    <w:rPr>
      <w:color w:val="0563C1" w:themeColor="hyperlink"/>
      <w:u w:val="single"/>
    </w:rPr>
  </w:style>
  <w:style w:type="paragraph" w:styleId="Header">
    <w:name w:val="header"/>
    <w:basedOn w:val="Normal"/>
    <w:link w:val="HeaderChar"/>
    <w:uiPriority w:val="99"/>
    <w:unhideWhenUsed/>
    <w:rsid w:val="00733CA4"/>
    <w:pPr>
      <w:pBdr>
        <w:top w:val="nil"/>
        <w:left w:val="nil"/>
        <w:bottom w:val="nil"/>
        <w:right w:val="nil"/>
        <w:between w:val="nil"/>
      </w:pBdr>
      <w:tabs>
        <w:tab w:val="center" w:pos="4513"/>
        <w:tab w:val="right" w:pos="9026"/>
      </w:tabs>
    </w:pPr>
    <w:rPr>
      <w:rFonts w:ascii="Calibri" w:eastAsia="Calibri" w:hAnsi="Calibri" w:cs="Calibri"/>
      <w:color w:val="000000"/>
      <w:sz w:val="22"/>
      <w:szCs w:val="22"/>
    </w:rPr>
  </w:style>
  <w:style w:type="character" w:customStyle="1" w:styleId="HeaderChar">
    <w:name w:val="Header Char"/>
    <w:basedOn w:val="DefaultParagraphFont"/>
    <w:link w:val="Header"/>
    <w:uiPriority w:val="99"/>
    <w:rsid w:val="00733CA4"/>
  </w:style>
  <w:style w:type="paragraph" w:styleId="Footer">
    <w:name w:val="footer"/>
    <w:basedOn w:val="Normal"/>
    <w:link w:val="FooterChar"/>
    <w:uiPriority w:val="99"/>
    <w:unhideWhenUsed/>
    <w:rsid w:val="00733CA4"/>
    <w:pPr>
      <w:pBdr>
        <w:top w:val="nil"/>
        <w:left w:val="nil"/>
        <w:bottom w:val="nil"/>
        <w:right w:val="nil"/>
        <w:between w:val="nil"/>
      </w:pBdr>
      <w:tabs>
        <w:tab w:val="center" w:pos="4513"/>
        <w:tab w:val="right" w:pos="9026"/>
      </w:tabs>
    </w:pPr>
    <w:rPr>
      <w:rFonts w:ascii="Calibri" w:eastAsia="Calibri" w:hAnsi="Calibri" w:cs="Calibri"/>
      <w:color w:val="000000"/>
      <w:sz w:val="22"/>
      <w:szCs w:val="22"/>
    </w:rPr>
  </w:style>
  <w:style w:type="character" w:customStyle="1" w:styleId="FooterChar">
    <w:name w:val="Footer Char"/>
    <w:basedOn w:val="DefaultParagraphFont"/>
    <w:link w:val="Footer"/>
    <w:uiPriority w:val="99"/>
    <w:rsid w:val="00733CA4"/>
  </w:style>
  <w:style w:type="paragraph" w:styleId="ListParagraph">
    <w:name w:val="List Paragraph"/>
    <w:basedOn w:val="Normal"/>
    <w:uiPriority w:val="34"/>
    <w:qFormat/>
    <w:rsid w:val="00733CA4"/>
    <w:pPr>
      <w:pBdr>
        <w:top w:val="nil"/>
        <w:left w:val="nil"/>
        <w:bottom w:val="nil"/>
        <w:right w:val="nil"/>
        <w:between w:val="nil"/>
      </w:pBdr>
      <w:spacing w:after="160" w:line="259" w:lineRule="auto"/>
      <w:ind w:left="720"/>
      <w:contextualSpacing/>
    </w:pPr>
    <w:rPr>
      <w:rFonts w:ascii="Calibri" w:eastAsia="Calibri" w:hAnsi="Calibri" w:cs="Calibri"/>
      <w:color w:val="000000"/>
      <w:sz w:val="22"/>
      <w:szCs w:val="22"/>
    </w:rPr>
  </w:style>
  <w:style w:type="character" w:styleId="CommentReference">
    <w:name w:val="annotation reference"/>
    <w:basedOn w:val="DefaultParagraphFont"/>
    <w:uiPriority w:val="99"/>
    <w:semiHidden/>
    <w:unhideWhenUsed/>
    <w:rsid w:val="00CC7FEA"/>
    <w:rPr>
      <w:sz w:val="16"/>
      <w:szCs w:val="16"/>
    </w:rPr>
  </w:style>
  <w:style w:type="paragraph" w:styleId="CommentText">
    <w:name w:val="annotation text"/>
    <w:basedOn w:val="Normal"/>
    <w:link w:val="CommentTextChar"/>
    <w:uiPriority w:val="99"/>
    <w:semiHidden/>
    <w:unhideWhenUsed/>
    <w:rsid w:val="00CC7FEA"/>
    <w:pPr>
      <w:pBdr>
        <w:top w:val="nil"/>
        <w:left w:val="nil"/>
        <w:bottom w:val="nil"/>
        <w:right w:val="nil"/>
        <w:between w:val="nil"/>
      </w:pBdr>
      <w:spacing w:after="160"/>
    </w:pPr>
    <w:rPr>
      <w:rFonts w:ascii="Calibri" w:eastAsia="Calibri" w:hAnsi="Calibri" w:cs="Calibri"/>
      <w:color w:val="000000"/>
      <w:sz w:val="20"/>
      <w:szCs w:val="20"/>
    </w:rPr>
  </w:style>
  <w:style w:type="character" w:customStyle="1" w:styleId="CommentTextChar">
    <w:name w:val="Comment Text Char"/>
    <w:basedOn w:val="DefaultParagraphFont"/>
    <w:link w:val="CommentText"/>
    <w:uiPriority w:val="99"/>
    <w:semiHidden/>
    <w:rsid w:val="00CC7FEA"/>
    <w:rPr>
      <w:sz w:val="20"/>
      <w:szCs w:val="20"/>
    </w:rPr>
  </w:style>
  <w:style w:type="paragraph" w:styleId="CommentSubject">
    <w:name w:val="annotation subject"/>
    <w:basedOn w:val="CommentText"/>
    <w:next w:val="CommentText"/>
    <w:link w:val="CommentSubjectChar"/>
    <w:uiPriority w:val="99"/>
    <w:semiHidden/>
    <w:unhideWhenUsed/>
    <w:rsid w:val="00CC7FEA"/>
    <w:rPr>
      <w:b/>
      <w:bCs/>
    </w:rPr>
  </w:style>
  <w:style w:type="character" w:customStyle="1" w:styleId="CommentSubjectChar">
    <w:name w:val="Comment Subject Char"/>
    <w:basedOn w:val="CommentTextChar"/>
    <w:link w:val="CommentSubject"/>
    <w:uiPriority w:val="99"/>
    <w:semiHidden/>
    <w:rsid w:val="00CC7FEA"/>
    <w:rPr>
      <w:b/>
      <w:bCs/>
      <w:sz w:val="20"/>
      <w:szCs w:val="20"/>
    </w:rPr>
  </w:style>
  <w:style w:type="paragraph" w:styleId="BalloonText">
    <w:name w:val="Balloon Text"/>
    <w:basedOn w:val="Normal"/>
    <w:link w:val="BalloonTextChar"/>
    <w:uiPriority w:val="99"/>
    <w:semiHidden/>
    <w:unhideWhenUsed/>
    <w:rsid w:val="00CC7FEA"/>
    <w:pPr>
      <w:pBdr>
        <w:top w:val="nil"/>
        <w:left w:val="nil"/>
        <w:bottom w:val="nil"/>
        <w:right w:val="nil"/>
        <w:between w:val="nil"/>
      </w:pBdr>
    </w:pPr>
    <w:rPr>
      <w:rFonts w:eastAsia="Calibri"/>
      <w:color w:val="000000"/>
      <w:sz w:val="18"/>
      <w:szCs w:val="18"/>
    </w:rPr>
  </w:style>
  <w:style w:type="character" w:customStyle="1" w:styleId="BalloonTextChar">
    <w:name w:val="Balloon Text Char"/>
    <w:basedOn w:val="DefaultParagraphFont"/>
    <w:link w:val="BalloonText"/>
    <w:uiPriority w:val="99"/>
    <w:semiHidden/>
    <w:rsid w:val="00CC7FEA"/>
    <w:rPr>
      <w:rFonts w:ascii="Times New Roman" w:hAnsi="Times New Roman" w:cs="Times New Roman"/>
      <w:sz w:val="18"/>
      <w:szCs w:val="18"/>
    </w:rPr>
  </w:style>
  <w:style w:type="character" w:styleId="UnresolvedMention">
    <w:name w:val="Unresolved Mention"/>
    <w:basedOn w:val="DefaultParagraphFont"/>
    <w:uiPriority w:val="99"/>
    <w:semiHidden/>
    <w:unhideWhenUsed/>
    <w:rsid w:val="0013357A"/>
    <w:rPr>
      <w:color w:val="605E5C"/>
      <w:shd w:val="clear" w:color="auto" w:fill="E1DFDD"/>
    </w:rPr>
  </w:style>
  <w:style w:type="character" w:styleId="FollowedHyperlink">
    <w:name w:val="FollowedHyperlink"/>
    <w:basedOn w:val="DefaultParagraphFont"/>
    <w:uiPriority w:val="99"/>
    <w:semiHidden/>
    <w:unhideWhenUsed/>
    <w:rsid w:val="00E201B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47866">
      <w:bodyDiv w:val="1"/>
      <w:marLeft w:val="0"/>
      <w:marRight w:val="0"/>
      <w:marTop w:val="0"/>
      <w:marBottom w:val="0"/>
      <w:divBdr>
        <w:top w:val="none" w:sz="0" w:space="0" w:color="auto"/>
        <w:left w:val="none" w:sz="0" w:space="0" w:color="auto"/>
        <w:bottom w:val="none" w:sz="0" w:space="0" w:color="auto"/>
        <w:right w:val="none" w:sz="0" w:space="0" w:color="auto"/>
      </w:divBdr>
      <w:divsChild>
        <w:div w:id="188766984">
          <w:marLeft w:val="0"/>
          <w:marRight w:val="0"/>
          <w:marTop w:val="0"/>
          <w:marBottom w:val="0"/>
          <w:divBdr>
            <w:top w:val="none" w:sz="0" w:space="0" w:color="auto"/>
            <w:left w:val="none" w:sz="0" w:space="0" w:color="auto"/>
            <w:bottom w:val="none" w:sz="0" w:space="0" w:color="auto"/>
            <w:right w:val="none" w:sz="0" w:space="0" w:color="auto"/>
          </w:divBdr>
        </w:div>
        <w:div w:id="1780904891">
          <w:marLeft w:val="0"/>
          <w:marRight w:val="0"/>
          <w:marTop w:val="0"/>
          <w:marBottom w:val="0"/>
          <w:divBdr>
            <w:top w:val="none" w:sz="0" w:space="0" w:color="auto"/>
            <w:left w:val="none" w:sz="0" w:space="0" w:color="auto"/>
            <w:bottom w:val="none" w:sz="0" w:space="0" w:color="auto"/>
            <w:right w:val="none" w:sz="0" w:space="0" w:color="auto"/>
          </w:divBdr>
        </w:div>
      </w:divsChild>
    </w:div>
    <w:div w:id="3588205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bant.org.uk/food-for-your-health/" TargetMode="External"/><Relationship Id="rId13" Type="http://schemas.openxmlformats.org/officeDocument/2006/relationships/hyperlink" Target="https://bant.org.uk/bant/jsp/practitionerSearch.faces"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bant.org.uk/food-for-your-health/"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ant.org.uk/wp-content/uploads/2020/10/FIGHT-THE-FAT.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bant.org.uk/wp-content/uploads/2020/10/WELLNESS-SOLUTION.pdf" TargetMode="External"/><Relationship Id="rId4" Type="http://schemas.openxmlformats.org/officeDocument/2006/relationships/webSettings" Target="webSettings.xml"/><Relationship Id="rId9" Type="http://schemas.openxmlformats.org/officeDocument/2006/relationships/hyperlink" Target="https://bant.org.uk/bant-wellbeing-guideline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3DA5006-5A0B-E34F-A93A-F00D24B7A8F6}">
  <we:reference id="wa200001011" version="1.1.0.0" store="en-GB" storeType="OMEX"/>
  <we:alternateReferences>
    <we:reference id="WA200001011" version="1.1.0.0" store=""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1</TotalTime>
  <Pages>2</Pages>
  <Words>933</Words>
  <Characters>4446</Characters>
  <Application>Microsoft Office Word</Application>
  <DocSecurity>0</DocSecurity>
  <Lines>171</Lines>
  <Paragraphs>60</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5319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claire sambolino</dc:creator>
  <cp:lastModifiedBy>Satu Jackson</cp:lastModifiedBy>
  <cp:revision>3</cp:revision>
  <dcterms:created xsi:type="dcterms:W3CDTF">2021-02-20T15:25:00Z</dcterms:created>
  <dcterms:modified xsi:type="dcterms:W3CDTF">2021-02-20T15:27:00Z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documentId_8423</vt:lpwstr>
  </property>
  <property fmtid="{D5CDD505-2E9C-101B-9397-08002B2CF9AE}" pid="3" name="grammarly_documentContext">
    <vt:lpwstr>{"goals":[],"domain":"general","emotions":[],"dialect":"british"}</vt:lpwstr>
  </property>
</Properties>
</file>